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0"/>
        </w:rPr>
      </w:pPr>
      <w:r w:rsidDel="00000000" w:rsidR="00000000" w:rsidRPr="00000000">
        <w:rPr/>
        <w:drawing>
          <wp:inline distB="0" distT="0" distL="0" distR="0">
            <wp:extent cx="1769278" cy="72051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857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9278" cy="72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rtl w:val="0"/>
        </w:rPr>
        <w:t xml:space="preserve">The Constitution of Students’ Union UCL </w:t>
      </w:r>
    </w:p>
    <w:p w:rsidR="00000000" w:rsidDel="00000000" w:rsidP="00000000" w:rsidRDefault="00000000" w:rsidRPr="00000000" w14:paraId="00000003">
      <w:pPr>
        <w:pStyle w:val="Heading1"/>
        <w:ind w:left="432" w:firstLine="0"/>
        <w:jc w:val="center"/>
        <w:rPr>
          <w:b w:val="0"/>
        </w:rPr>
      </w:pPr>
      <w:r w:rsidDel="00000000" w:rsidR="00000000" w:rsidRPr="00000000">
        <w:rPr>
          <w:b w:val="0"/>
          <w:color w:val="2aaa9e"/>
          <w:rtl w:val="0"/>
        </w:rPr>
        <w:t xml:space="preserve">ARGENTINE TANGO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rFonts w:ascii="FreightSans Pro" w:cs="FreightSans Pro" w:eastAsia="FreightSans Pro" w:hAnsi="FreightSans Pr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name of the club/society shall be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Argentine Tango Society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be affiliated to Students’ Union UCL.</w:t>
      </w:r>
    </w:p>
    <w:p w:rsidR="00000000" w:rsidDel="00000000" w:rsidP="00000000" w:rsidRDefault="00000000" w:rsidRPr="00000000" w14:paraId="00000009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Statement of Intent</w:t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constitution, regulations, management and conduct of the club/society shall abide by all Students’ Union UCL policy, and shall be bound by the </w:t>
      </w:r>
      <w:hyperlink r:id="rId8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Students’ Union UCL Memorandum &amp; Articles of Association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9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Byelaws</w:t>
        </w:r>
      </w:hyperlink>
      <w:r w:rsidDel="00000000" w:rsidR="00000000" w:rsidRPr="00000000">
        <w:rPr>
          <w:sz w:val="22"/>
          <w:szCs w:val="22"/>
          <w:rtl w:val="0"/>
        </w:rPr>
        <w:t xml:space="preserve">, </w:t>
      </w:r>
      <w:hyperlink r:id="rId10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Club and Society 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 and the club and society procedures and guidance – laid out in the ‘</w:t>
      </w:r>
      <w:hyperlink r:id="rId11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how to guides</w:t>
        </w:r>
      </w:hyperlink>
      <w:r w:rsidDel="00000000" w:rsidR="00000000" w:rsidRPr="00000000">
        <w:rPr>
          <w:sz w:val="22"/>
          <w:szCs w:val="22"/>
          <w:rtl w:val="0"/>
        </w:rPr>
        <w:t xml:space="preserve">’.</w:t>
      </w:r>
    </w:p>
    <w:p w:rsidR="00000000" w:rsidDel="00000000" w:rsidP="00000000" w:rsidRDefault="00000000" w:rsidRPr="00000000" w14:paraId="0000000D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:rsidR="00000000" w:rsidDel="00000000" w:rsidP="00000000" w:rsidRDefault="00000000" w:rsidRPr="00000000" w14:paraId="0000000E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 and Society Regulations can be found on the following webpage: </w:t>
      </w:r>
      <w:hyperlink r:id="rId12">
        <w:r w:rsidDel="00000000" w:rsidR="00000000" w:rsidRPr="00000000">
          <w:rPr>
            <w:color w:val="f26641"/>
            <w:sz w:val="22"/>
            <w:szCs w:val="22"/>
            <w:u w:val="single"/>
            <w:rtl w:val="0"/>
          </w:rPr>
          <w:t xml:space="preserve">http://studentsunionucl.org/content/president-and-treasurer-hub/rules-and-regulations</w:t>
        </w:r>
      </w:hyperlink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The Society Committee</w:t>
      </w:r>
    </w:p>
    <w:p w:rsidR="00000000" w:rsidDel="00000000" w:rsidP="00000000" w:rsidRDefault="00000000" w:rsidRPr="00000000" w14:paraId="00000011">
      <w:pPr>
        <w:pStyle w:val="Heading4"/>
        <w:ind w:left="576" w:hanging="576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President</w:t>
      </w:r>
    </w:p>
    <w:p w:rsidR="00000000" w:rsidDel="00000000" w:rsidP="00000000" w:rsidRDefault="00000000" w:rsidRPr="00000000" w14:paraId="00000013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president’s primary role is laid out in section 5.7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Treasurer</w:t>
      </w:r>
    </w:p>
    <w:p w:rsidR="00000000" w:rsidDel="00000000" w:rsidP="00000000" w:rsidRDefault="00000000" w:rsidRPr="00000000" w14:paraId="00000016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treasurer’s primary role is laid out in section 5.8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Welfare Officer</w:t>
      </w:r>
    </w:p>
    <w:p w:rsidR="00000000" w:rsidDel="00000000" w:rsidP="00000000" w:rsidRDefault="00000000" w:rsidRPr="00000000" w14:paraId="00000019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welfare officer’s primary role is laid out in section 5.9 of the Club and Society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ind w:left="0" w:firstLine="0"/>
        <w:rPr>
          <w:sz w:val="22"/>
          <w:szCs w:val="22"/>
        </w:rPr>
      </w:pPr>
      <w:bookmarkStart w:colFirst="0" w:colLast="0" w:name="_heading=h.41vdgq7cte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ind w:left="576" w:hanging="576"/>
        <w:rPr>
          <w:rFonts w:ascii="FreightSans Pro Bold" w:cs="FreightSans Pro Bold" w:eastAsia="FreightSans Pro Bold" w:hAnsi="FreightSans Pro Bold"/>
          <w:color w:val="000000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000000"/>
          <w:rtl w:val="0"/>
        </w:rPr>
        <w:t xml:space="preserve">Additional Committee Members </w:t>
      </w:r>
    </w:p>
    <w:p w:rsidR="00000000" w:rsidDel="00000000" w:rsidP="00000000" w:rsidRDefault="00000000" w:rsidRPr="00000000" w14:paraId="0000001C">
      <w:pPr>
        <w:pStyle w:val="Heading4"/>
        <w:rPr>
          <w:color w:val="2aaa9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numPr>
          <w:ilvl w:val="1"/>
          <w:numId w:val="2"/>
        </w:numPr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Class Scheduler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numPr>
          <w:ilvl w:val="0"/>
          <w:numId w:val="4"/>
        </w:numPr>
        <w:ind w:left="720" w:hanging="360"/>
        <w:rPr>
          <w:color w:val="2aaa9e"/>
          <w:sz w:val="22"/>
          <w:szCs w:val="22"/>
          <w:u w:val="none"/>
        </w:rPr>
      </w:pPr>
      <w:bookmarkStart w:colFirst="0" w:colLast="0" w:name="_heading=h.usb8daivxe6r" w:id="1"/>
      <w:bookmarkEnd w:id="1"/>
      <w:r w:rsidDel="00000000" w:rsidR="00000000" w:rsidRPr="00000000">
        <w:rPr>
          <w:color w:val="2aaa9e"/>
          <w:sz w:val="22"/>
          <w:szCs w:val="22"/>
          <w:rtl w:val="0"/>
        </w:rPr>
        <w:t xml:space="preserve">Promote class participation. Monitor number of leaders and followers for each class through whatsapp groupchat and balancing out by encouraging people who haven't answered to come to class through message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4"/>
        <w:numPr>
          <w:ilvl w:val="0"/>
          <w:numId w:val="4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knyuymawzm2x" w:id="2"/>
      <w:bookmarkEnd w:id="2"/>
      <w:r w:rsidDel="00000000" w:rsidR="00000000" w:rsidRPr="00000000">
        <w:rPr>
          <w:color w:val="2aaa9e"/>
          <w:sz w:val="22"/>
          <w:szCs w:val="22"/>
          <w:rtl w:val="0"/>
        </w:rPr>
        <w:t xml:space="preserve">Posting weekly schedule on social media and whatsapp group chat</w:t>
      </w:r>
    </w:p>
    <w:p w:rsidR="00000000" w:rsidDel="00000000" w:rsidP="00000000" w:rsidRDefault="00000000" w:rsidRPr="00000000" w14:paraId="00000020">
      <w:pPr>
        <w:pStyle w:val="Heading4"/>
        <w:numPr>
          <w:ilvl w:val="0"/>
          <w:numId w:val="4"/>
        </w:numPr>
        <w:ind w:left="720" w:hanging="360"/>
      </w:pPr>
      <w:bookmarkStart w:colFirst="0" w:colLast="0" w:name="_heading=h.k9wwps2uer4j" w:id="3"/>
      <w:bookmarkEnd w:id="3"/>
      <w:r w:rsidDel="00000000" w:rsidR="00000000" w:rsidRPr="00000000">
        <w:rPr>
          <w:color w:val="2aaa9e"/>
          <w:sz w:val="22"/>
          <w:szCs w:val="22"/>
          <w:rtl w:val="0"/>
        </w:rPr>
        <w:t xml:space="preserve">Posting the snippet of class demo video on social media and updating a shared album for demo videos and all pictures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numPr>
          <w:ilvl w:val="1"/>
          <w:numId w:val="2"/>
        </w:numPr>
        <w:ind w:left="576" w:hanging="576"/>
        <w:rPr>
          <w:color w:val="2aaa9e"/>
          <w:sz w:val="22"/>
          <w:szCs w:val="22"/>
        </w:rPr>
      </w:pPr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Social Officer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numPr>
          <w:ilvl w:val="0"/>
          <w:numId w:val="6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Organising various socials and volunteering projects for the society members and possibly be present as the activity leader in socials.</w:t>
      </w:r>
    </w:p>
    <w:p w:rsidR="00000000" w:rsidDel="00000000" w:rsidP="00000000" w:rsidRDefault="00000000" w:rsidRPr="00000000" w14:paraId="00000024">
      <w:pPr>
        <w:pStyle w:val="Heading4"/>
        <w:numPr>
          <w:ilvl w:val="0"/>
          <w:numId w:val="6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Take photos during society events and share them for social media posts.</w:t>
      </w:r>
    </w:p>
    <w:p w:rsidR="00000000" w:rsidDel="00000000" w:rsidP="00000000" w:rsidRDefault="00000000" w:rsidRPr="00000000" w14:paraId="00000025">
      <w:pPr>
        <w:pStyle w:val="Heading4"/>
        <w:ind w:left="720" w:firstLine="0"/>
        <w:rPr/>
      </w:pPr>
      <w:bookmarkStart w:colFirst="0" w:colLast="0" w:name="_heading=h.1cd6eaeffe4a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numPr>
          <w:ilvl w:val="1"/>
          <w:numId w:val="2"/>
        </w:numPr>
        <w:rPr>
          <w:color w:val="2aaa9e"/>
          <w:sz w:val="22"/>
          <w:szCs w:val="22"/>
        </w:rPr>
      </w:pPr>
      <w:bookmarkStart w:colFirst="0" w:colLast="0" w:name="_heading=h.it3vn5mh6mlv" w:id="5"/>
      <w:bookmarkEnd w:id="5"/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Event Planner</w:t>
      </w:r>
    </w:p>
    <w:p w:rsidR="00000000" w:rsidDel="00000000" w:rsidP="00000000" w:rsidRDefault="00000000" w:rsidRPr="00000000" w14:paraId="00000027">
      <w:pPr>
        <w:pStyle w:val="Heading4"/>
        <w:numPr>
          <w:ilvl w:val="0"/>
          <w:numId w:val="1"/>
        </w:numPr>
        <w:ind w:left="720" w:hanging="360"/>
        <w:rPr>
          <w:rFonts w:ascii="FreightSans Pro Bold" w:cs="FreightSans Pro Bold" w:eastAsia="FreightSans Pro Bold" w:hAnsi="FreightSans Pro Bold"/>
          <w:color w:val="2aaa9e"/>
          <w:sz w:val="22"/>
          <w:szCs w:val="22"/>
          <w:u w:val="none"/>
        </w:rPr>
      </w:pPr>
      <w:bookmarkStart w:colFirst="0" w:colLast="0" w:name="_heading=h.q638hjwslui7" w:id="6"/>
      <w:bookmarkEnd w:id="6"/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Oversee and coordinate people for planning of bigger events such as joint events and trips</w:t>
      </w:r>
    </w:p>
    <w:p w:rsidR="00000000" w:rsidDel="00000000" w:rsidP="00000000" w:rsidRDefault="00000000" w:rsidRPr="00000000" w14:paraId="00000028">
      <w:pPr>
        <w:pStyle w:val="Heading4"/>
        <w:numPr>
          <w:ilvl w:val="0"/>
          <w:numId w:val="1"/>
        </w:numPr>
        <w:ind w:left="720" w:hanging="360"/>
        <w:rPr>
          <w:rFonts w:ascii="FreightSans Pro Bold" w:cs="FreightSans Pro Bold" w:eastAsia="FreightSans Pro Bold" w:hAnsi="FreightSans Pro Bold"/>
          <w:color w:val="2aaa9e"/>
          <w:sz w:val="22"/>
          <w:szCs w:val="22"/>
          <w:u w:val="none"/>
        </w:rPr>
      </w:pPr>
      <w:bookmarkStart w:colFirst="0" w:colLast="0" w:name="_heading=h.wx4tvf5pl5hl" w:id="7"/>
      <w:bookmarkEnd w:id="7"/>
      <w:r w:rsidDel="00000000" w:rsidR="00000000" w:rsidRPr="00000000">
        <w:rPr>
          <w:rFonts w:ascii="FreightSans Pro Bold" w:cs="FreightSans Pro Bold" w:eastAsia="FreightSans Pro Bold" w:hAnsi="FreightSans Pro Bold"/>
          <w:color w:val="2aaa9e"/>
          <w:sz w:val="22"/>
          <w:szCs w:val="22"/>
          <w:rtl w:val="0"/>
        </w:rPr>
        <w:t xml:space="preserve">Advertise the events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Management of the club/society shall be vested in the club/society committee which will endeavour to meet regularly during term time (excluding UCL reading weeks) to organise and evaluate club/society activities.</w:t>
      </w:r>
    </w:p>
    <w:p w:rsidR="00000000" w:rsidDel="00000000" w:rsidP="00000000" w:rsidRDefault="00000000" w:rsidRPr="00000000" w14:paraId="0000002B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committee members shall perform the roles as described in section 5 of the Students’ Union UCL Club and Society Regulations.</w:t>
      </w:r>
    </w:p>
    <w:p w:rsidR="00000000" w:rsidDel="00000000" w:rsidP="00000000" w:rsidRDefault="00000000" w:rsidRPr="00000000" w14:paraId="0000002C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Students’ Union UCL Club and Society Regulations.</w:t>
      </w:r>
    </w:p>
    <w:p w:rsidR="00000000" w:rsidDel="00000000" w:rsidP="00000000" w:rsidRDefault="00000000" w:rsidRPr="00000000" w14:paraId="0000002D">
      <w:pPr>
        <w:spacing w:after="120" w:lineRule="auto"/>
        <w:rPr>
          <w:rFonts w:ascii="FreightSans Pro" w:cs="FreightSans Pro" w:eastAsia="FreightSans Pro" w:hAnsi="FreightSans Pr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numPr>
          <w:ilvl w:val="0"/>
          <w:numId w:val="2"/>
        </w:numPr>
        <w:ind w:left="432" w:hanging="432"/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</w:rPr>
      </w:pPr>
      <w:r w:rsidDel="00000000" w:rsidR="00000000" w:rsidRPr="00000000">
        <w:rPr>
          <w:rFonts w:ascii="FreightSans Pro Book" w:cs="FreightSans Pro Book" w:eastAsia="FreightSans Pro Book" w:hAnsi="FreightSans Pro Book"/>
          <w:b w:val="0"/>
          <w:color w:val="f26641"/>
          <w:sz w:val="32"/>
          <w:szCs w:val="32"/>
          <w:rtl w:val="0"/>
        </w:rPr>
        <w:t xml:space="preserve">Terms, Aims and Objectives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hold the following as its aims and objectives.</w:t>
      </w:r>
    </w:p>
    <w:p w:rsidR="00000000" w:rsidDel="00000000" w:rsidP="00000000" w:rsidRDefault="00000000" w:rsidRPr="00000000" w14:paraId="00000031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club/society shall strive to fulfil these aims and objectives in the course of the academic year as its commitment to its membership.</w:t>
      </w:r>
    </w:p>
    <w:p w:rsidR="00000000" w:rsidDel="00000000" w:rsidP="00000000" w:rsidRDefault="00000000" w:rsidRPr="00000000" w14:paraId="00000032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core activities of the club/society shall be: </w:t>
      </w:r>
    </w:p>
    <w:p w:rsidR="00000000" w:rsidDel="00000000" w:rsidP="00000000" w:rsidRDefault="00000000" w:rsidRPr="00000000" w14:paraId="00000033">
      <w:pPr>
        <w:pStyle w:val="Heading4"/>
        <w:ind w:left="576" w:firstLine="0"/>
        <w:rPr>
          <w:b w:val="1"/>
          <w:color w:val="2aaa9e"/>
          <w:sz w:val="22"/>
          <w:szCs w:val="22"/>
        </w:rPr>
      </w:pPr>
      <w:r w:rsidDel="00000000" w:rsidR="00000000" w:rsidRPr="00000000">
        <w:rPr>
          <w:b w:val="1"/>
          <w:color w:val="2aaa9e"/>
          <w:sz w:val="22"/>
          <w:szCs w:val="22"/>
          <w:rtl w:val="0"/>
        </w:rPr>
        <w:t xml:space="preserve">These are the activities that you will definitely carry out every academic year. The Union will only fund core activities. </w:t>
      </w:r>
    </w:p>
    <w:p w:rsidR="00000000" w:rsidDel="00000000" w:rsidP="00000000" w:rsidRDefault="00000000" w:rsidRPr="00000000" w14:paraId="00000034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Weekly Argentine Tango beginner classes</w:t>
      </w:r>
    </w:p>
    <w:p w:rsidR="00000000" w:rsidDel="00000000" w:rsidP="00000000" w:rsidRDefault="00000000" w:rsidRPr="00000000" w14:paraId="00000035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Weekly Argentine Tango Improver classes</w:t>
      </w:r>
    </w:p>
    <w:p w:rsidR="00000000" w:rsidDel="00000000" w:rsidP="00000000" w:rsidRDefault="00000000" w:rsidRPr="00000000" w14:paraId="00000036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Social Dance (Practica) sessions</w:t>
      </w:r>
    </w:p>
    <w:p w:rsidR="00000000" w:rsidDel="00000000" w:rsidP="00000000" w:rsidRDefault="00000000" w:rsidRPr="00000000" w14:paraId="00000037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Socials</w:t>
      </w:r>
    </w:p>
    <w:p w:rsidR="00000000" w:rsidDel="00000000" w:rsidP="00000000" w:rsidRDefault="00000000" w:rsidRPr="00000000" w14:paraId="00000038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Creating choreography, running auditions and rehearsals to be used in tango society events or other UCL dance shows</w:t>
      </w:r>
    </w:p>
    <w:p w:rsidR="00000000" w:rsidDel="00000000" w:rsidP="00000000" w:rsidRDefault="00000000" w:rsidRPr="00000000" w14:paraId="00000039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Inter-University UCL Tango Ball</w:t>
      </w:r>
    </w:p>
    <w:p w:rsidR="00000000" w:rsidDel="00000000" w:rsidP="00000000" w:rsidRDefault="00000000" w:rsidRPr="00000000" w14:paraId="0000003A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Trips to other universities’ tango societies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4"/>
        <w:numPr>
          <w:ilvl w:val="0"/>
          <w:numId w:val="5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Trips to non-UCL tango organisations in and outside London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4"/>
        <w:numPr>
          <w:ilvl w:val="0"/>
          <w:numId w:val="5"/>
        </w:numPr>
        <w:ind w:left="720" w:hanging="360"/>
        <w:rPr>
          <w:color w:val="2aaa9e"/>
        </w:rPr>
      </w:pPr>
      <w:bookmarkStart w:colFirst="0" w:colLast="0" w:name="_heading=h.ks7csfg8vp5w" w:id="8"/>
      <w:bookmarkEnd w:id="8"/>
      <w:r w:rsidDel="00000000" w:rsidR="00000000" w:rsidRPr="00000000">
        <w:rPr>
          <w:color w:val="2aaa9e"/>
          <w:sz w:val="22"/>
          <w:szCs w:val="22"/>
          <w:rtl w:val="0"/>
        </w:rPr>
        <w:t xml:space="preserve">Offering members discounted tickets to tango events outside and within UCL</w:t>
      </w:r>
    </w:p>
    <w:p w:rsidR="00000000" w:rsidDel="00000000" w:rsidP="00000000" w:rsidRDefault="00000000" w:rsidRPr="00000000" w14:paraId="0000003D">
      <w:pPr>
        <w:pStyle w:val="Heading4"/>
        <w:numPr>
          <w:ilvl w:val="0"/>
          <w:numId w:val="5"/>
        </w:numPr>
        <w:ind w:left="720" w:hanging="360"/>
        <w:rPr>
          <w:color w:val="2aaa9e"/>
        </w:rPr>
      </w:pPr>
      <w:bookmarkStart w:colFirst="0" w:colLast="0" w:name="_heading=h.xkqfed6xz3jh" w:id="9"/>
      <w:bookmarkEnd w:id="9"/>
      <w:r w:rsidDel="00000000" w:rsidR="00000000" w:rsidRPr="00000000">
        <w:rPr>
          <w:color w:val="2aaa9e"/>
          <w:sz w:val="22"/>
          <w:szCs w:val="22"/>
          <w:rtl w:val="0"/>
        </w:rPr>
        <w:t xml:space="preserve">Organising UCL milongas (formal tango dance nights with snacks and DJ)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 addition, the club/society shall also strive to organise other activities for its members where possible: </w:t>
      </w:r>
    </w:p>
    <w:p w:rsidR="00000000" w:rsidDel="00000000" w:rsidP="00000000" w:rsidRDefault="00000000" w:rsidRPr="00000000" w14:paraId="00000040">
      <w:pPr>
        <w:pStyle w:val="Heading4"/>
        <w:ind w:left="576" w:firstLine="0"/>
        <w:rPr/>
      </w:pPr>
      <w:r w:rsidDel="00000000" w:rsidR="00000000" w:rsidRPr="00000000">
        <w:rPr>
          <w:b w:val="1"/>
          <w:color w:val="2aaa9e"/>
          <w:sz w:val="22"/>
          <w:szCs w:val="22"/>
          <w:rtl w:val="0"/>
        </w:rPr>
        <w:t xml:space="preserve">These are the activities that you would like to carry out every academic year if you can. The Union will support these activities but not fund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Volunteering events</w:t>
      </w:r>
    </w:p>
    <w:p w:rsidR="00000000" w:rsidDel="00000000" w:rsidP="00000000" w:rsidRDefault="00000000" w:rsidRPr="00000000" w14:paraId="00000042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Workshops with visiting teachers or Student-led</w:t>
      </w:r>
    </w:p>
    <w:p w:rsidR="00000000" w:rsidDel="00000000" w:rsidP="00000000" w:rsidRDefault="00000000" w:rsidRPr="00000000" w14:paraId="00000043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f1ib9s2csrou" w:id="10"/>
      <w:bookmarkEnd w:id="10"/>
      <w:r w:rsidDel="00000000" w:rsidR="00000000" w:rsidRPr="00000000">
        <w:rPr>
          <w:color w:val="2aaa9e"/>
          <w:sz w:val="22"/>
          <w:szCs w:val="22"/>
          <w:rtl w:val="0"/>
        </w:rPr>
        <w:t xml:space="preserve">Merchandise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Tango event at a Student Union Bar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color w:val="2aaa9e"/>
          <w:sz w:val="18"/>
          <w:szCs w:val="18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Classes with visiting teachers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color w:val="2aaa9e"/>
          <w:sz w:val="22"/>
          <w:szCs w:val="22"/>
          <w:u w:val="none"/>
        </w:rPr>
      </w:pPr>
      <w:r w:rsidDel="00000000" w:rsidR="00000000" w:rsidRPr="00000000">
        <w:rPr>
          <w:color w:val="2aaa9e"/>
          <w:sz w:val="22"/>
          <w:szCs w:val="22"/>
          <w:rtl w:val="0"/>
        </w:rPr>
        <w:t xml:space="preserve">Ballroom tango tasters</w:t>
      </w:r>
    </w:p>
    <w:p w:rsidR="00000000" w:rsidDel="00000000" w:rsidP="00000000" w:rsidRDefault="00000000" w:rsidRPr="00000000" w14:paraId="00000047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gig6us5c2fho" w:id="11"/>
      <w:bookmarkEnd w:id="11"/>
      <w:r w:rsidDel="00000000" w:rsidR="00000000" w:rsidRPr="00000000">
        <w:rPr>
          <w:color w:val="2aaa9e"/>
          <w:sz w:val="22"/>
          <w:szCs w:val="22"/>
          <w:rtl w:val="0"/>
        </w:rPr>
        <w:t xml:space="preserve">France Milonga Trip </w:t>
      </w:r>
    </w:p>
    <w:p w:rsidR="00000000" w:rsidDel="00000000" w:rsidP="00000000" w:rsidRDefault="00000000" w:rsidRPr="00000000" w14:paraId="00000048">
      <w:pPr>
        <w:pStyle w:val="Heading4"/>
        <w:numPr>
          <w:ilvl w:val="0"/>
          <w:numId w:val="3"/>
        </w:numPr>
        <w:ind w:left="720" w:hanging="360"/>
        <w:rPr>
          <w:color w:val="2aaa9e"/>
          <w:sz w:val="22"/>
          <w:szCs w:val="22"/>
        </w:rPr>
      </w:pPr>
      <w:bookmarkStart w:colFirst="0" w:colLast="0" w:name="_heading=h.ryjhteilgr08" w:id="12"/>
      <w:bookmarkEnd w:id="12"/>
      <w:r w:rsidDel="00000000" w:rsidR="00000000" w:rsidRPr="00000000">
        <w:rPr>
          <w:color w:val="2aaa9e"/>
          <w:sz w:val="22"/>
          <w:szCs w:val="22"/>
          <w:rtl w:val="0"/>
        </w:rPr>
        <w:t xml:space="preserve">Tango-Inspired Project Active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 w:rsidR="00000000" w:rsidDel="00000000" w:rsidP="00000000" w:rsidRDefault="00000000" w:rsidRPr="00000000" w14:paraId="0000004B">
      <w:pPr>
        <w:pStyle w:val="Heading4"/>
        <w:numPr>
          <w:ilvl w:val="1"/>
          <w:numId w:val="2"/>
        </w:numPr>
        <w:ind w:left="576" w:hanging="576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This constitution has been approved and accepted as the Constitution for the Students’ Union UCL </w:t>
      </w:r>
      <w:r w:rsidDel="00000000" w:rsidR="00000000" w:rsidRPr="00000000">
        <w:rPr>
          <w:color w:val="2aaa9e"/>
          <w:sz w:val="22"/>
          <w:szCs w:val="22"/>
          <w:rtl w:val="0"/>
        </w:rPr>
        <w:t xml:space="preserve">Argentine Tango Society</w:t>
      </w:r>
      <w:r w:rsidDel="00000000" w:rsidR="00000000" w:rsidRPr="00000000">
        <w:rPr>
          <w:sz w:val="22"/>
          <w:szCs w:val="22"/>
          <w:rtl w:val="0"/>
        </w:rPr>
        <w:t xml:space="preserve">. By signing this document the president and treasurer have declared that they have read and abide by the Students’ Union UCL Club and Society Regulations.</w:t>
      </w:r>
    </w:p>
    <w:p w:rsidR="00000000" w:rsidDel="00000000" w:rsidP="00000000" w:rsidRDefault="00000000" w:rsidRPr="00000000" w14:paraId="0000004C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662"/>
        <w:tblGridChange w:id="0">
          <w:tblGrid>
            <w:gridCol w:w="2972"/>
            <w:gridCol w:w="666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Elfin Durmus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President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Elfin Durmus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11/01/2024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name: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John Wu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Treasurer signature: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John Wu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righ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Date:</w:t>
            </w:r>
          </w:p>
        </w:tc>
        <w:tc>
          <w:tcPr>
            <w:tcBorders>
              <w:top w:color="f26641" w:space="0" w:sz="4" w:val="single"/>
              <w:left w:color="f26641" w:space="0" w:sz="4" w:val="single"/>
              <w:bottom w:color="f26641" w:space="0" w:sz="4" w:val="single"/>
              <w:right w:color="f26641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11/01/2024</w:t>
            </w:r>
          </w:p>
        </w:tc>
      </w:tr>
    </w:tbl>
    <w:p w:rsidR="00000000" w:rsidDel="00000000" w:rsidP="00000000" w:rsidRDefault="00000000" w:rsidRPr="00000000" w14:paraId="00000059">
      <w:pPr>
        <w:pStyle w:val="Heading4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40" w:w="11900" w:orient="portrait"/>
      <w:pgMar w:bottom="1701" w:top="992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FreightSans Pro"/>
  <w:font w:name="FreightSans Pro Bold"/>
  <w:font w:name="FreightSans Pro Boo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FreightSans Pro Book" w:cs="FreightSans Pro Book" w:eastAsia="FreightSans Pro Book" w:hAnsi="FreightSans Pro Book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489703" y="355140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where </w:t>
                          </w:r>
                          <w:r w:rsidDel="00000000" w:rsidR="00000000" w:rsidRPr="00000000">
                            <w:rPr>
                              <w:rFonts w:ascii="FreightSans Pro" w:cs="FreightSans Pro" w:eastAsia="FreightSans Pro" w:hAnsi="FreightSans Pro"/>
                              <w:b w:val="1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more</w:t>
                          </w: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26"/>
                              <w:vertAlign w:val="baseline"/>
                            </w:rPr>
                            <w:t xml:space="preserve"> happens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4699000</wp:posOffset>
              </wp:positionH>
              <wp:positionV relativeFrom="paragraph">
                <wp:posOffset>25400</wp:posOffset>
              </wp:positionV>
              <wp:extent cx="1722120" cy="4667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489703" y="3608868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  <w:t xml:space="preserve">studentsunionucl.org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FreightSans Pro Book" w:cs="FreightSans Pro Book" w:eastAsia="FreightSans Pro Book" w:hAnsi="FreightSans Pro Book"/>
                              <w:b w:val="0"/>
                              <w:i w:val="0"/>
                              <w:smallCaps w:val="0"/>
                              <w:strike w:val="0"/>
                              <w:color w:val="082244"/>
                              <w:sz w:val="35"/>
                              <w:vertAlign w:val="subscript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25400</wp:posOffset>
              </wp:positionV>
              <wp:extent cx="1722120" cy="35179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2120" cy="3517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31300" y="378000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cap="rnd" cmpd="sng" w="12700">
                        <a:solidFill>
                          <a:srgbClr val="082244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-203199</wp:posOffset>
              </wp:positionH>
              <wp:positionV relativeFrom="paragraph">
                <wp:posOffset>-76199</wp:posOffset>
              </wp:positionV>
              <wp:extent cx="6629400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9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/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FreightSans Pro Book" w:cs="FreightSans Pro Book" w:eastAsia="FreightSans Pro Book" w:hAnsi="FreightSans Pro Book"/>
        <w:sz w:val="26"/>
        <w:szCs w:val="26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FreightSans Pro Bold" w:cs="FreightSans Pro Bold" w:eastAsia="FreightSans Pro Bold" w:hAnsi="FreightSans Pro Bold"/>
      <w:b w:val="1"/>
      <w:color w:val="f26641"/>
      <w:sz w:val="36"/>
      <w:szCs w:val="36"/>
    </w:rPr>
  </w:style>
  <w:style w:type="paragraph" w:styleId="Heading2">
    <w:name w:val="heading 2"/>
    <w:basedOn w:val="Normal"/>
    <w:next w:val="Normal"/>
    <w:pPr/>
    <w:rPr>
      <w:color w:val="f26641"/>
      <w:sz w:val="32"/>
      <w:szCs w:val="32"/>
    </w:rPr>
  </w:style>
  <w:style w:type="paragraph" w:styleId="Heading3">
    <w:name w:val="heading 3"/>
    <w:basedOn w:val="Normal"/>
    <w:next w:val="Normal"/>
    <w:pPr>
      <w:ind w:left="432" w:hanging="432"/>
    </w:pPr>
    <w:rPr>
      <w:rFonts w:ascii="FreightSans Pro Bold" w:cs="FreightSans Pro Bold" w:eastAsia="FreightSans Pro Bold" w:hAnsi="FreightSans Pro Bold"/>
      <w:b w:val="1"/>
    </w:rPr>
  </w:style>
  <w:style w:type="paragraph" w:styleId="Heading4">
    <w:name w:val="heading 4"/>
    <w:basedOn w:val="Normal"/>
    <w:next w:val="Normal"/>
    <w:pPr>
      <w:ind w:left="576" w:hanging="576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5193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031021"/>
    </w:rPr>
  </w:style>
  <w:style w:type="paragraph" w:styleId="Title">
    <w:name w:val="Title"/>
    <w:basedOn w:val="Normal"/>
    <w:next w:val="Normal"/>
    <w:pPr/>
    <w:rPr>
      <w:rFonts w:ascii="Cambria" w:cs="Cambria" w:eastAsia="Cambria" w:hAnsi="Cambria"/>
      <w:color w:val="000000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tudentsunionucl.org/how-to-guides" TargetMode="External"/><Relationship Id="rId10" Type="http://schemas.openxmlformats.org/officeDocument/2006/relationships/hyperlink" Target="http://studentsunionucl.org/content/president-and-treasurer-hub/rules-and-regulations" TargetMode="External"/><Relationship Id="rId13" Type="http://schemas.openxmlformats.org/officeDocument/2006/relationships/footer" Target="footer1.xml"/><Relationship Id="rId12" Type="http://schemas.openxmlformats.org/officeDocument/2006/relationships/hyperlink" Target="http://studentsunionucl.org/content/president-and-treasurer-hub/rules-and-regulation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tudentsunionucl.org/governing-documen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studentsunionucl.org/governing-documents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jaoKOu0DOf2JTlgQOOqeiCRtJA==">CgMxLjAyDWguNDF2ZGdxN2N0ZXoyDmgudXNiOGRhaXZ4ZTZyMg5oLmtueXV5bWF3em0yeDIOaC5rOXd3cHMydWVyNGoyDmguMWNkNmVhZWZmZTRhMg5oLml0M3ZuNW1oNm1sdjIOaC5xNjM4aGp3c2x1aTcyDmgud3g0dHZmNXBsNWhsMg5oLmtzN2NzZmc4dnA1dzIOaC54a3FmZWQ2eHozamgyDmguZjFpYjlzMmNzcm91Mg5oLmdpZzZ1czVjMmZobzIOaC5yeWpodGVpbGdyMDg4AHIhMTJIanhsbzNjbzU2MHgtamhUMEZ4V3EzQUZ4QUEzRmp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