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b w:val="0"/>
          <w:bCs w:val="0"/>
        </w:rPr>
      </w:pPr>
      <w:r>
        <w:drawing>
          <wp:inline distT="0" distB="0" distL="0" distR="0">
            <wp:extent cx="1741170" cy="70906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85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09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ind w:left="432" w:firstLine="0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Constitution of Students</w:t>
      </w:r>
      <w:r>
        <w:rPr>
          <w:b w:val="0"/>
          <w:bCs w:val="0"/>
          <w:rtl w:val="0"/>
        </w:rPr>
        <w:t xml:space="preserve">’ </w:t>
      </w:r>
      <w:r>
        <w:rPr>
          <w:b w:val="0"/>
          <w:bCs w:val="0"/>
          <w:rtl w:val="0"/>
          <w:lang w:val="fr-FR"/>
        </w:rPr>
        <w:t xml:space="preserve">Union UCL </w:t>
      </w:r>
    </w:p>
    <w:p>
      <w:pPr>
        <w:pStyle w:val="Heading"/>
        <w:ind w:left="432" w:firstLine="0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Environmental Law and Life Science Society</w:t>
      </w:r>
    </w:p>
    <w:p>
      <w:pPr>
        <w:pStyle w:val="Body"/>
        <w:spacing w:after="120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de-DE"/>
        </w:rPr>
      </w:pPr>
      <w:r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de-DE"/>
        </w:rPr>
        <w:t>Name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name of the club/society shall be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</w:t>
      </w:r>
      <w:r>
        <w:rPr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Environmental Law and Life Science Society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be affiliated to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UCL.</w:t>
      </w:r>
    </w:p>
    <w:p>
      <w:pPr>
        <w:pStyle w:val="Body"/>
        <w:spacing w:after="1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</w:pPr>
      <w:r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  <w:t>Statement of Intent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constitution, regulations, management and conduct of the club/society shall abide by all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 xml:space="preserve">Union UCL policy, and shall be bound by the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"http://studentsunionucl.org/governing-documents"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Students</w:t>
      </w:r>
      <w:r>
        <w:rPr>
          <w:rStyle w:val="Hyperlink.0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sz w:val="22"/>
          <w:szCs w:val="22"/>
          <w:rtl w:val="0"/>
          <w:lang w:val="en-US"/>
        </w:rPr>
        <w:t>Union UCL Memorandum &amp; Articles of Association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"http://studentsunionucl.org/governing-documents"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Byelaws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"http://studentsunionucl.org/content/president-and-treasurer-hub/rules-and-regulations"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Club and Society Regulations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and the club and society procedures and guidance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laid out in the </w:t>
      </w:r>
      <w:r>
        <w:rPr>
          <w:sz w:val="22"/>
          <w:szCs w:val="22"/>
          <w:rtl w:val="0"/>
          <w:lang w:val="en-US"/>
        </w:rPr>
        <w:t>‘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"https://studentsunionucl.org/how-to-guides"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how to guides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stresses that it abides by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Equal Opportunities Policies, and that club/society regulations pertaining to membership of the club/society or election to the club/society shall not contravene this policy.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The Club and Society Regulations can be found on the following webpage: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"http://studentsunionucl.org/content/president-and-treasurer-hub/rules-and-regulations"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http://studentsunionucl.org/content/president-and-treasurer-hub/rules-and-regulations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"/>
        <w:rPr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</w:pPr>
      <w:r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  <w:t>The Society Committee</w:t>
      </w:r>
    </w:p>
    <w:p>
      <w:pPr>
        <w:pStyle w:val="heading 4"/>
        <w:ind w:left="576" w:hanging="576"/>
        <w:rPr>
          <w:color w:val="000000"/>
          <w:sz w:val="22"/>
          <w:szCs w:val="22"/>
          <w:u w:color="000000"/>
        </w:rPr>
      </w:pPr>
    </w:p>
    <w:p>
      <w:pPr>
        <w:pStyle w:val="heading 4"/>
        <w:ind w:left="576" w:hanging="576"/>
        <w:rPr>
          <w:rFonts w:ascii="FreightSans Pro Bold" w:cs="FreightSans Pro Bold" w:hAnsi="FreightSans Pro Bold" w:eastAsia="FreightSans Pro Bold"/>
          <w:color w:val="000000"/>
          <w:u w:color="000000"/>
        </w:rPr>
      </w:pPr>
      <w:r>
        <w:rPr>
          <w:rFonts w:ascii="FreightSans Pro Bold" w:cs="FreightSans Pro Bold" w:hAnsi="FreightSans Pro Bold" w:eastAsia="FreightSans Pro Bold"/>
          <w:color w:val="000000"/>
          <w:u w:color="000000"/>
          <w:rtl w:val="0"/>
          <w:lang w:val="en-US"/>
        </w:rPr>
        <w:t>President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president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5.7 of the Club and Society Regulations.</w:t>
      </w:r>
    </w:p>
    <w:p>
      <w:pPr>
        <w:pStyle w:val="Body"/>
      </w:pPr>
      <w:r>
        <w:tab/>
      </w:r>
    </w:p>
    <w:p>
      <w:pPr>
        <w:pStyle w:val="Body"/>
        <w:rPr>
          <w:sz w:val="22"/>
          <w:szCs w:val="22"/>
        </w:rPr>
      </w:pPr>
    </w:p>
    <w:p>
      <w:pPr>
        <w:pStyle w:val="heading 4"/>
        <w:ind w:left="576" w:hanging="576"/>
        <w:rPr>
          <w:rFonts w:ascii="FreightSans Pro Bold" w:cs="FreightSans Pro Bold" w:hAnsi="FreightSans Pro Bold" w:eastAsia="FreightSans Pro Bold"/>
          <w:color w:val="000000"/>
          <w:u w:color="000000"/>
        </w:rPr>
      </w:pPr>
      <w:r>
        <w:rPr>
          <w:rFonts w:ascii="FreightSans Pro Bold" w:cs="FreightSans Pro Bold" w:hAnsi="FreightSans Pro Bold" w:eastAsia="FreightSans Pro Bold"/>
          <w:color w:val="000000"/>
          <w:u w:color="000000"/>
          <w:rtl w:val="0"/>
          <w:lang w:val="en-US"/>
        </w:rPr>
        <w:t>Treasurer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treasurer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5.8 of the Club and Society Regulations.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ind w:left="576" w:hanging="576"/>
        <w:rPr>
          <w:rFonts w:ascii="FreightSans Pro Bold" w:cs="FreightSans Pro Bold" w:hAnsi="FreightSans Pro Bold" w:eastAsia="FreightSans Pro Bold"/>
          <w:color w:val="000000"/>
          <w:u w:color="000000"/>
        </w:rPr>
      </w:pPr>
      <w:r>
        <w:rPr>
          <w:rFonts w:ascii="FreightSans Pro Bold" w:cs="FreightSans Pro Bold" w:hAnsi="FreightSans Pro Bold" w:eastAsia="FreightSans Pro Bold"/>
          <w:color w:val="000000"/>
          <w:u w:color="000000"/>
          <w:rtl w:val="0"/>
          <w:lang w:val="en-US"/>
        </w:rPr>
        <w:t>Welfare Officer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welfare officer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5.9 of the Club and Society Regulations.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ind w:left="576" w:hanging="576"/>
        <w:rPr>
          <w:rFonts w:ascii="FreightSans Pro Bold" w:cs="FreightSans Pro Bold" w:hAnsi="FreightSans Pro Bold" w:eastAsia="FreightSans Pro Bold"/>
          <w:color w:val="000000"/>
          <w:u w:color="000000"/>
        </w:rPr>
      </w:pPr>
      <w:r>
        <w:rPr>
          <w:rFonts w:ascii="FreightSans Pro Bold" w:cs="FreightSans Pro Bold" w:hAnsi="FreightSans Pro Bold" w:eastAsia="FreightSans Pro Bold"/>
          <w:color w:val="000000"/>
          <w:u w:color="000000"/>
          <w:rtl w:val="0"/>
          <w:lang w:val="en-US"/>
        </w:rPr>
        <w:t xml:space="preserve">Additional Committee Members </w:t>
      </w:r>
    </w:p>
    <w:p>
      <w:pPr>
        <w:pStyle w:val="heading 4"/>
        <w:rPr>
          <w:color w:val="2aaa9e"/>
          <w:sz w:val="22"/>
          <w:szCs w:val="22"/>
          <w:u w:color="2aaa9e"/>
        </w:rPr>
      </w:pPr>
      <w:r>
        <w:rPr>
          <w:color w:val="2aaa9e"/>
          <w:sz w:val="22"/>
          <w:szCs w:val="22"/>
          <w:u w:color="2aaa9e"/>
          <w:rtl w:val="0"/>
          <w:lang w:val="en-US"/>
        </w:rPr>
        <w:t xml:space="preserve">Any additional committee positions you have should be outlined in your constitution below. 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rFonts w:ascii="FreightSans Pro Bold" w:cs="FreightSans Pro Bold" w:hAnsi="FreightSans Pro Bold" w:eastAsia="FreightSans Pro Bold"/>
          <w:color w:val="2aaa9e"/>
          <w:sz w:val="22"/>
          <w:szCs w:val="22"/>
          <w:u w:color="2aaa9e"/>
          <w:rtl w:val="0"/>
          <w:lang w:val="en-US"/>
        </w:rPr>
        <w:t>Additional Committee Role Title</w:t>
      </w:r>
      <w:r>
        <w:rPr>
          <w:rFonts w:ascii="FreightSans Pro Bold" w:cs="FreightSans Pro Bold" w:hAnsi="FreightSans Pro Bold" w:eastAsia="FreightSans Pro Bold"/>
          <w:color w:val="2aaa9e"/>
          <w:sz w:val="22"/>
          <w:szCs w:val="22"/>
          <w:u w:color="2aaa9e"/>
          <w:rtl w:val="0"/>
        </w:rPr>
        <w:t>s</w:t>
      </w:r>
    </w:p>
    <w:p>
      <w:pPr>
        <w:pStyle w:val="Body"/>
      </w:pPr>
      <w:r>
        <w:tab/>
      </w:r>
      <w:r>
        <w:rPr>
          <w:rtl w:val="0"/>
        </w:rPr>
        <w:t>Vice President</w:t>
      </w:r>
    </w:p>
    <w:p>
      <w:pPr>
        <w:pStyle w:val="Body"/>
      </w:pPr>
      <w:r>
        <w:rPr>
          <w:rtl w:val="0"/>
        </w:rPr>
        <w:tab/>
        <w:t>Events Manager</w:t>
      </w:r>
    </w:p>
    <w:p>
      <w:pPr>
        <w:pStyle w:val="Body"/>
      </w:pPr>
      <w:r>
        <w:tab/>
      </w:r>
      <w:r>
        <w:rPr>
          <w:rtl w:val="0"/>
        </w:rPr>
        <w:t>Communications</w:t>
      </w:r>
      <w:r>
        <w:rPr>
          <w:rtl w:val="0"/>
        </w:rPr>
        <w:t xml:space="preserve"> Officer</w:t>
      </w:r>
    </w:p>
    <w:p>
      <w:pPr>
        <w:pStyle w:val="Title"/>
        <w:rPr>
          <w:sz w:val="26"/>
          <w:szCs w:val="26"/>
        </w:rPr>
      </w:pPr>
      <w:r>
        <w:rPr>
          <w:sz w:val="26"/>
          <w:szCs w:val="26"/>
          <w:rtl w:val="0"/>
        </w:rPr>
        <w:tab/>
        <w:t>Social Media Officer</w:t>
      </w:r>
    </w:p>
    <w:p>
      <w:pPr>
        <w:pStyle w:val="Body"/>
      </w:pPr>
      <w:r>
        <w:rPr>
          <w:rtl w:val="0"/>
        </w:rPr>
        <w:tab/>
        <w:t>Newsletter Editor</w:t>
      </w:r>
    </w:p>
    <w:p>
      <w:pPr>
        <w:pStyle w:val="Title"/>
      </w:pPr>
      <w:r>
        <w:tab/>
      </w:r>
      <w:r>
        <w:tab/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committee members shall perform the roles as described in section 5 of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Body"/>
        <w:spacing w:after="1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</w:pPr>
      <w:r>
        <w:rPr>
          <w:rFonts w:ascii="FreightSans Pro Book" w:cs="FreightSans Pro Book" w:hAnsi="FreightSans Pro Book" w:eastAsia="FreightSans Pro Book"/>
          <w:b w:val="0"/>
          <w:bCs w:val="0"/>
          <w:color w:val="f26641"/>
          <w:sz w:val="32"/>
          <w:szCs w:val="32"/>
          <w:u w:color="f26641"/>
          <w:rtl w:val="0"/>
          <w:lang w:val="en-US"/>
        </w:rPr>
        <w:t>Terms, Aims and Objectives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hold the following as its aims and objectives.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strive to fulfil these aims and objectives in the course of the academic year as its commitment to its membership.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The core activities of the club/society shall be: </w:t>
      </w:r>
    </w:p>
    <w:p>
      <w:pPr>
        <w:pStyle w:val="Body"/>
      </w:pPr>
      <w:r>
        <w:rPr>
          <w:rtl w:val="0"/>
        </w:rPr>
        <w:tab/>
        <w:t>External guest speakers</w:t>
      </w:r>
      <w:r>
        <w:rPr>
          <w:rtl w:val="0"/>
        </w:rPr>
        <w:t>;</w:t>
      </w:r>
      <w:r>
        <w:rPr>
          <w:rtl w:val="0"/>
        </w:rPr>
        <w:t xml:space="preserve"> </w:t>
      </w:r>
      <w:r>
        <w:rPr>
          <w:rtl w:val="0"/>
        </w:rPr>
        <w:t xml:space="preserve">discussions; engagement with the ELLS Newsletter; panel </w:t>
        <w:tab/>
        <w:t xml:space="preserve">events; collaborative events with other societies, and </w:t>
      </w:r>
      <w:r>
        <w:rPr>
          <w:rtl w:val="0"/>
        </w:rPr>
        <w:t>trips to London organizations</w:t>
      </w:r>
      <w:r>
        <w:rPr>
          <w:rtl w:val="0"/>
        </w:rPr>
        <w:t xml:space="preserve"> </w:t>
        <w:tab/>
        <w:t>specialising</w:t>
      </w:r>
      <w:r>
        <w:rPr>
          <w:rtl w:val="0"/>
        </w:rPr>
        <w:t xml:space="preserve"> in environmental </w:t>
      </w:r>
      <w:r>
        <w:rPr>
          <w:rtl w:val="0"/>
        </w:rPr>
        <w:t>policy, law and biology.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color w:val="2aaa9e"/>
          <w:sz w:val="22"/>
          <w:szCs w:val="22"/>
          <w:u w:color="2aaa9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 addition, the club/society shall also strive to organise other activities for its members where possible: </w:t>
      </w:r>
    </w:p>
    <w:p>
      <w:pPr>
        <w:pStyle w:val="Body"/>
      </w:pPr>
      <w:r>
        <w:tab/>
      </w:r>
      <w:r>
        <w:rPr>
          <w:rtl w:val="0"/>
        </w:rPr>
        <w:t>S</w:t>
      </w:r>
      <w:r>
        <w:rPr>
          <w:rtl w:val="0"/>
        </w:rPr>
        <w:t>ocials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constitution has been approved and accepted as the Constitution for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Environmental Law and Life Science Society. By signing this document the president and treasurer have declared that they have read and abide by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heading 4"/>
        <w:rPr>
          <w:sz w:val="22"/>
          <w:szCs w:val="2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d"/>
        <w:tblLayout w:type="fixed"/>
      </w:tblPr>
      <w:tblGrid>
        <w:gridCol w:w="2972"/>
        <w:gridCol w:w="6662"/>
      </w:tblGrid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President name: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Eleonora Raus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President signature: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Eleonora Raus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21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sz w:val="22"/>
                <w:szCs w:val="22"/>
                <w:rtl w:val="0"/>
                <w:lang w:val="en-US"/>
              </w:rPr>
              <w:t>09</w:t>
            </w:r>
            <w:r>
              <w:rPr>
                <w:sz w:val="22"/>
                <w:szCs w:val="22"/>
                <w:rtl w:val="0"/>
                <w:lang w:val="en-US"/>
              </w:rPr>
              <w:t>/2022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Treasurer name: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Cecilia Millan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Treasurer signature: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Cecilia Millan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en-US"/>
              </w:rPr>
              <w:t>21</w:t>
            </w:r>
            <w:r>
              <w:rPr>
                <w:sz w:val="22"/>
                <w:szCs w:val="22"/>
                <w:rtl w:val="0"/>
                <w:lang w:val="en-US"/>
              </w:rPr>
              <w:t>/</w:t>
            </w:r>
            <w:r>
              <w:rPr>
                <w:sz w:val="22"/>
                <w:szCs w:val="22"/>
                <w:rtl w:val="0"/>
                <w:lang w:val="en-US"/>
              </w:rPr>
              <w:t>09</w:t>
            </w:r>
            <w:r>
              <w:rPr>
                <w:sz w:val="22"/>
                <w:szCs w:val="22"/>
                <w:rtl w:val="0"/>
                <w:lang w:val="en-US"/>
              </w:rPr>
              <w:t>/2022</w:t>
            </w:r>
          </w:p>
        </w:tc>
      </w:tr>
    </w:tbl>
    <w:p>
      <w:pPr>
        <w:pStyle w:val="heading 4"/>
      </w:pPr>
    </w:p>
    <w:sectPr>
      <w:headerReference w:type="default" r:id="rId5"/>
      <w:footerReference w:type="default" r:id="rId6"/>
      <w:pgSz w:w="11900" w:h="16840" w:orient="portrait"/>
      <w:pgMar w:top="992" w:right="1134" w:bottom="170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eightSans Pro Book">
    <w:charset w:val="00"/>
    <w:family w:val="roman"/>
    <w:pitch w:val="default"/>
  </w:font>
  <w:font w:name="Cambria">
    <w:charset w:val="00"/>
    <w:family w:val="roman"/>
    <w:pitch w:val="default"/>
  </w:font>
  <w:font w:name="FreightSans Pro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</w:p>
  <w:p>
    <w:pPr>
      <w:pStyle w:val="Body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5426891</wp:posOffset>
              </wp:positionH>
              <wp:positionV relativeFrom="page">
                <wp:posOffset>10044430</wp:posOffset>
              </wp:positionV>
              <wp:extent cx="1712595" cy="45719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2595" cy="457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082244"/>
                              <w:u w:color="082244"/>
                              <w:rtl w:val="0"/>
                              <w:lang w:val="en-US"/>
                            </w:rPr>
                            <w:t xml:space="preserve">where </w:t>
                          </w: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color w:val="082244"/>
                              <w:u w:color="082244"/>
                              <w:rtl w:val="0"/>
                              <w:lang w:val="en-US"/>
                            </w:rPr>
                            <w:t>more</w:t>
                          </w:r>
                          <w:r>
                            <w:rPr>
                              <w:color w:val="082244"/>
                              <w:u w:color="082244"/>
                              <w:rtl w:val="0"/>
                              <w:lang w:val="en-US"/>
                            </w:rPr>
                            <w:t xml:space="preserve"> happens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27.3pt;margin-top:790.9pt;width:134.8pt;height:3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color w:val="082244"/>
                        <w:u w:color="082244"/>
                        <w:rtl w:val="0"/>
                        <w:lang w:val="en-US"/>
                      </w:rPr>
                      <w:t xml:space="preserve">where </w:t>
                    </w:r>
                    <w:r>
                      <w:rPr>
                        <w:rFonts w:ascii="Times New Roman" w:hAnsi="Times New Roman"/>
                        <w:b w:val="1"/>
                        <w:bCs w:val="1"/>
                        <w:color w:val="082244"/>
                        <w:u w:color="082244"/>
                        <w:rtl w:val="0"/>
                        <w:lang w:val="en-US"/>
                      </w:rPr>
                      <w:t>more</w:t>
                    </w:r>
                    <w:r>
                      <w:rPr>
                        <w:color w:val="082244"/>
                        <w:u w:color="082244"/>
                        <w:rtl w:val="0"/>
                        <w:lang w:val="en-US"/>
                      </w:rPr>
                      <w:t xml:space="preserve"> happens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622663</wp:posOffset>
              </wp:positionH>
              <wp:positionV relativeFrom="page">
                <wp:posOffset>10043160</wp:posOffset>
              </wp:positionV>
              <wp:extent cx="1712595" cy="34226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rPr>
                              <w:color w:val="082244"/>
                              <w:position w:val="-32"/>
                              <w:sz w:val="21"/>
                              <w:szCs w:val="21"/>
                              <w:u w:color="082244"/>
                            </w:rPr>
                          </w:pPr>
                          <w:r>
                            <w:rPr>
                              <w:color w:val="082244"/>
                              <w:position w:val="-32"/>
                              <w:sz w:val="21"/>
                              <w:szCs w:val="21"/>
                              <w:u w:color="082244"/>
                              <w:rtl w:val="0"/>
                              <w:lang w:val="it-IT"/>
                            </w:rPr>
                            <w:t>studentsunionucl.org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9.0pt;margin-top:790.8pt;width:134.8pt;height:26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rPr>
                        <w:color w:val="082244"/>
                        <w:position w:val="-32"/>
                        <w:sz w:val="21"/>
                        <w:szCs w:val="21"/>
                        <w:u w:color="082244"/>
                      </w:rPr>
                    </w:pPr>
                    <w:r>
                      <w:rPr>
                        <w:color w:val="082244"/>
                        <w:position w:val="-32"/>
                        <w:sz w:val="21"/>
                        <w:szCs w:val="21"/>
                        <w:u w:color="082244"/>
                        <w:rtl w:val="0"/>
                        <w:lang w:val="it-IT"/>
                      </w:rPr>
                      <w:t>studentsunionucl.org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9928225</wp:posOffset>
              </wp:positionV>
              <wp:extent cx="6629401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40.0pt;margin-top:781.8pt;width:522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82244" opacity="100.0%" weight="1.0pt" dashstyle="solid" endcap="round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FreightSans Pro Bold" w:cs="FreightSans Pro Bold" w:hAnsi="FreightSans Pro Bold" w:eastAsia="FreightSans Pro Bold"/>
      <w:b w:val="1"/>
      <w:bCs w:val="1"/>
      <w:i w:val="0"/>
      <w:iCs w:val="0"/>
      <w:caps w:val="0"/>
      <w:smallCaps w:val="0"/>
      <w:strike w:val="0"/>
      <w:dstrike w:val="0"/>
      <w:outline w:val="0"/>
      <w:color w:val="f26641"/>
      <w:spacing w:val="0"/>
      <w:kern w:val="32"/>
      <w:position w:val="0"/>
      <w:sz w:val="36"/>
      <w:szCs w:val="36"/>
      <w:u w:val="none" w:color="f26641"/>
      <w:vertAlign w:val="baseline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FreightSans Pro Bold" w:cs="FreightSans Pro Bold" w:hAnsi="FreightSans Pro Bold" w:eastAsia="FreightSans Pro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f26641"/>
      <w:u w:val="single" w:color="f2664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