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18D0E4E9" w:rsidR="005318FD" w:rsidRDefault="000D025F" w:rsidP="003545BA">
      <w:pPr>
        <w:pStyle w:val="Title"/>
      </w:pPr>
      <w:r>
        <w:t>Cycling</w:t>
      </w:r>
      <w:r w:rsidR="005318FD">
        <w:t xml:space="preserve"> Club</w:t>
      </w:r>
      <w:r w:rsidR="00CB3C74">
        <w:t xml:space="preserve"> - Regent´s Park</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5F5C479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7D5B172F" w:rsidR="005318FD" w:rsidRDefault="005318FD" w:rsidP="005318FD">
      <w:pPr>
        <w:pStyle w:val="ListParagraph"/>
        <w:rPr>
          <w:sz w:val="24"/>
          <w:szCs w:val="24"/>
        </w:rPr>
      </w:pPr>
      <w:r>
        <w:rPr>
          <w:sz w:val="24"/>
          <w:szCs w:val="24"/>
        </w:rPr>
        <w:t>__________________________________________</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02D6050B" w14:textId="00B7B503" w:rsidR="00A71D00" w:rsidRDefault="000D025F" w:rsidP="005318FD">
      <w:pPr>
        <w:rPr>
          <w:rStyle w:val="Hyperlink"/>
          <w:sz w:val="28"/>
          <w:szCs w:val="28"/>
        </w:rPr>
      </w:pPr>
      <w:r>
        <w:rPr>
          <w:sz w:val="28"/>
          <w:szCs w:val="28"/>
        </w:rPr>
        <w:t xml:space="preserve">Regent’s Park </w:t>
      </w:r>
      <w:r w:rsidR="003545BA">
        <w:rPr>
          <w:sz w:val="28"/>
          <w:szCs w:val="28"/>
        </w:rPr>
        <w:t>ground</w:t>
      </w:r>
      <w:r>
        <w:rPr>
          <w:sz w:val="28"/>
          <w:szCs w:val="28"/>
        </w:rPr>
        <w:t xml:space="preserve"> </w:t>
      </w:r>
      <w:r w:rsidR="00295272">
        <w:rPr>
          <w:sz w:val="28"/>
          <w:szCs w:val="28"/>
        </w:rPr>
        <w:t>is</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1EEA2576" w14:textId="75904A6A" w:rsidR="00A71D00" w:rsidRPr="003545BA" w:rsidRDefault="00A71D00" w:rsidP="00A71D00">
      <w:pPr>
        <w:pStyle w:val="Heading1"/>
        <w:rPr>
          <w:b/>
          <w:bCs/>
          <w:color w:val="000000" w:themeColor="text1"/>
          <w:sz w:val="56"/>
          <w:szCs w:val="56"/>
        </w:rPr>
      </w:pPr>
      <w:r>
        <w:rPr>
          <w:b/>
          <w:bCs/>
          <w:color w:val="000000" w:themeColor="text1"/>
          <w:sz w:val="56"/>
          <w:szCs w:val="56"/>
        </w:rPr>
        <w:t>Location</w:t>
      </w:r>
    </w:p>
    <w:p w14:paraId="3492E014" w14:textId="0C3321F6" w:rsidR="00A71D00" w:rsidRPr="00A71D00" w:rsidRDefault="00A71D00" w:rsidP="005318FD">
      <w:pPr>
        <w:rPr>
          <w:rFonts w:ascii="Calibri" w:hAnsi="Calibri" w:cs="Calibri"/>
          <w:sz w:val="24"/>
          <w:szCs w:val="24"/>
        </w:rPr>
      </w:pPr>
      <w:r w:rsidRPr="00A71D00">
        <w:rPr>
          <w:rFonts w:ascii="Calibri" w:hAnsi="Calibri" w:cs="Calibri"/>
          <w:sz w:val="24"/>
          <w:szCs w:val="24"/>
        </w:rPr>
        <w:t>South</w:t>
      </w:r>
      <w:r>
        <w:rPr>
          <w:rFonts w:ascii="Calibri" w:hAnsi="Calibri" w:cs="Calibri"/>
          <w:sz w:val="24"/>
          <w:szCs w:val="24"/>
        </w:rPr>
        <w:t>-</w:t>
      </w:r>
      <w:r w:rsidRPr="00A71D00">
        <w:rPr>
          <w:rFonts w:ascii="Calibri" w:hAnsi="Calibri" w:cs="Calibri"/>
          <w:sz w:val="24"/>
          <w:szCs w:val="24"/>
        </w:rPr>
        <w:t>East Entrance Gate, Regents Park</w:t>
      </w:r>
      <w:r>
        <w:rPr>
          <w:rFonts w:ascii="Calibri" w:hAnsi="Calibri" w:cs="Calibri"/>
          <w:sz w:val="24"/>
          <w:szCs w:val="24"/>
        </w:rPr>
        <w:t>:</w:t>
      </w:r>
    </w:p>
    <w:p w14:paraId="37F1186C" w14:textId="77777777" w:rsidR="00A71D00" w:rsidRPr="00A71D00" w:rsidRDefault="00A71D00" w:rsidP="00A71D00">
      <w:pPr>
        <w:pStyle w:val="Heading2"/>
        <w:shd w:val="clear" w:color="auto" w:fill="FFFFFF"/>
        <w:spacing w:before="60"/>
        <w:textAlignment w:val="baseline"/>
        <w:rPr>
          <w:rFonts w:ascii="Calibri" w:hAnsi="Calibri" w:cs="Calibri"/>
          <w:color w:val="000000"/>
          <w:sz w:val="24"/>
          <w:szCs w:val="24"/>
        </w:rPr>
      </w:pPr>
      <w:r w:rsidRPr="00A71D00">
        <w:rPr>
          <w:rFonts w:ascii="Calibri" w:hAnsi="Calibri" w:cs="Calibri"/>
          <w:color w:val="000000"/>
          <w:sz w:val="24"/>
          <w:szCs w:val="24"/>
        </w:rPr>
        <w:t>3 St Andrews Pl</w:t>
      </w:r>
    </w:p>
    <w:p w14:paraId="3742A606" w14:textId="77777777" w:rsidR="00A71D00" w:rsidRPr="00A71D00" w:rsidRDefault="00A71D00" w:rsidP="00A71D00">
      <w:pPr>
        <w:pStyle w:val="Heading2"/>
        <w:shd w:val="clear" w:color="auto" w:fill="FFFFFF"/>
        <w:spacing w:before="60"/>
        <w:textAlignment w:val="baseline"/>
        <w:rPr>
          <w:rFonts w:ascii="Calibri" w:hAnsi="Calibri" w:cs="Calibri"/>
          <w:color w:val="000000"/>
          <w:sz w:val="24"/>
          <w:szCs w:val="24"/>
        </w:rPr>
      </w:pPr>
      <w:r w:rsidRPr="00A71D00">
        <w:rPr>
          <w:rFonts w:ascii="Calibri" w:hAnsi="Calibri" w:cs="Calibri"/>
          <w:color w:val="000000"/>
          <w:sz w:val="24"/>
          <w:szCs w:val="24"/>
        </w:rPr>
        <w:t>London</w:t>
      </w:r>
    </w:p>
    <w:p w14:paraId="12E81644" w14:textId="77777777" w:rsidR="00A71D00" w:rsidRPr="00A71D00" w:rsidRDefault="00A71D00" w:rsidP="00A71D00">
      <w:pPr>
        <w:pStyle w:val="Heading2"/>
        <w:shd w:val="clear" w:color="auto" w:fill="FFFFFF"/>
        <w:spacing w:before="60"/>
        <w:textAlignment w:val="baseline"/>
        <w:rPr>
          <w:rFonts w:ascii="Calibri" w:hAnsi="Calibri" w:cs="Calibri"/>
          <w:color w:val="000000"/>
          <w:sz w:val="24"/>
          <w:szCs w:val="24"/>
        </w:rPr>
      </w:pPr>
      <w:r w:rsidRPr="00A71D00">
        <w:rPr>
          <w:rFonts w:ascii="Calibri" w:hAnsi="Calibri" w:cs="Calibri"/>
          <w:color w:val="000000"/>
          <w:sz w:val="24"/>
          <w:szCs w:val="24"/>
        </w:rPr>
        <w:t>NW1 4LB</w:t>
      </w:r>
    </w:p>
    <w:p w14:paraId="6CAAD943" w14:textId="77777777" w:rsidR="00A71D00" w:rsidRPr="00A71D00" w:rsidRDefault="00A71D00" w:rsidP="00A71D00">
      <w:pPr>
        <w:pStyle w:val="Heading2"/>
        <w:shd w:val="clear" w:color="auto" w:fill="FFFFFF"/>
        <w:spacing w:before="60"/>
        <w:textAlignment w:val="baseline"/>
        <w:rPr>
          <w:rFonts w:ascii="Calibri" w:hAnsi="Calibri" w:cs="Calibri"/>
          <w:color w:val="000000"/>
          <w:sz w:val="24"/>
          <w:szCs w:val="24"/>
        </w:rPr>
      </w:pPr>
      <w:r w:rsidRPr="00A71D00">
        <w:rPr>
          <w:rFonts w:ascii="Calibri" w:hAnsi="Calibri" w:cs="Calibri"/>
          <w:color w:val="000000"/>
          <w:sz w:val="24"/>
          <w:szCs w:val="24"/>
        </w:rPr>
        <w:t>UK</w:t>
      </w:r>
    </w:p>
    <w:p w14:paraId="39C57E31" w14:textId="77777777" w:rsidR="00A71D00" w:rsidRDefault="00A71D00" w:rsidP="005318FD">
      <w:pPr>
        <w:rPr>
          <w:sz w:val="28"/>
          <w:szCs w:val="28"/>
        </w:rPr>
      </w:pPr>
    </w:p>
    <w:p w14:paraId="00B6E98E" w14:textId="3D5FAEEC" w:rsidR="00A71D00" w:rsidRPr="00A71D00" w:rsidRDefault="00A71D00" w:rsidP="005318FD">
      <w:pPr>
        <w:rPr>
          <w:color w:val="0563C1" w:themeColor="hyperlink"/>
          <w:sz w:val="28"/>
          <w:szCs w:val="28"/>
          <w:u w:val="single"/>
        </w:rPr>
      </w:pPr>
      <w:r>
        <w:rPr>
          <w:noProof/>
          <w:color w:val="0563C1" w:themeColor="hyperlink"/>
          <w:sz w:val="28"/>
          <w:szCs w:val="28"/>
          <w:u w:val="single"/>
        </w:rPr>
        <w:drawing>
          <wp:inline distT="0" distB="0" distL="0" distR="0" wp14:anchorId="1AC6578C" wp14:editId="79929239">
            <wp:extent cx="4206875" cy="201104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206875" cy="2011045"/>
                    </a:xfrm>
                    <a:prstGeom prst="rect">
                      <a:avLst/>
                    </a:prstGeom>
                  </pic:spPr>
                </pic:pic>
              </a:graphicData>
            </a:graphic>
          </wp:inline>
        </w:drawing>
      </w:r>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lastRenderedPageBreak/>
        <w:t>Underground</w:t>
      </w:r>
    </w:p>
    <w:p w14:paraId="474EEFEC" w14:textId="77777777" w:rsidR="003545BA" w:rsidRDefault="003545BA" w:rsidP="005318FD">
      <w:pPr>
        <w:rPr>
          <w:sz w:val="28"/>
          <w:szCs w:val="28"/>
        </w:rPr>
      </w:pPr>
      <w:r w:rsidRPr="003545BA">
        <w:rPr>
          <w:sz w:val="28"/>
          <w:szCs w:val="28"/>
        </w:rPr>
        <w:t xml:space="preserve">Unfortunately, few of the underground or mainline railway stations around Emirates Stadium 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26B3942A" w:rsidR="003545BA" w:rsidRDefault="003545BA" w:rsidP="005318FD">
      <w:pPr>
        <w:rPr>
          <w:sz w:val="28"/>
          <w:szCs w:val="28"/>
        </w:rPr>
      </w:pPr>
      <w:r w:rsidRPr="003545BA">
        <w:rPr>
          <w:sz w:val="28"/>
          <w:szCs w:val="28"/>
        </w:rPr>
        <w:t xml:space="preserve">• </w:t>
      </w:r>
      <w:r w:rsidR="002A6092">
        <w:rPr>
          <w:sz w:val="28"/>
          <w:szCs w:val="28"/>
        </w:rPr>
        <w:t>Regent’s Park</w:t>
      </w:r>
      <w:r>
        <w:rPr>
          <w:sz w:val="28"/>
          <w:szCs w:val="28"/>
        </w:rPr>
        <w:t xml:space="preserve"> station</w:t>
      </w:r>
      <w:r w:rsidRPr="003545BA">
        <w:rPr>
          <w:sz w:val="28"/>
          <w:szCs w:val="28"/>
        </w:rPr>
        <w:t xml:space="preserve"> (</w:t>
      </w:r>
      <w:r w:rsidR="002A6092">
        <w:rPr>
          <w:sz w:val="28"/>
          <w:szCs w:val="28"/>
        </w:rPr>
        <w:t xml:space="preserve">Bakerloo </w:t>
      </w:r>
      <w:r w:rsidRPr="003545BA">
        <w:rPr>
          <w:sz w:val="28"/>
          <w:szCs w:val="28"/>
        </w:rPr>
        <w:t xml:space="preserve">Line) is the nearest tube station and is </w:t>
      </w:r>
      <w:r w:rsidRPr="00A71D00">
        <w:rPr>
          <w:sz w:val="28"/>
          <w:szCs w:val="28"/>
        </w:rPr>
        <w:t xml:space="preserve">around a </w:t>
      </w:r>
      <w:r w:rsidR="00A71D00">
        <w:rPr>
          <w:sz w:val="28"/>
          <w:szCs w:val="28"/>
        </w:rPr>
        <w:t>4-minute</w:t>
      </w:r>
      <w:r w:rsidRPr="00A71D00">
        <w:rPr>
          <w:sz w:val="28"/>
          <w:szCs w:val="28"/>
        </w:rPr>
        <w:t xml:space="preserve"> walk from</w:t>
      </w:r>
      <w:r w:rsidRPr="003545BA">
        <w:rPr>
          <w:sz w:val="28"/>
          <w:szCs w:val="28"/>
        </w:rPr>
        <w:t xml:space="preserve"> the </w:t>
      </w:r>
      <w:r w:rsidR="00A71D00">
        <w:rPr>
          <w:sz w:val="28"/>
          <w:szCs w:val="28"/>
        </w:rPr>
        <w:t>meeting point</w:t>
      </w:r>
      <w:r w:rsidRPr="003545BA">
        <w:rPr>
          <w:sz w:val="28"/>
          <w:szCs w:val="28"/>
        </w:rPr>
        <w:t>.</w:t>
      </w:r>
    </w:p>
    <w:p w14:paraId="3B235039" w14:textId="5703FCFD" w:rsidR="003545BA" w:rsidRDefault="003545BA" w:rsidP="005318FD">
      <w:pPr>
        <w:rPr>
          <w:sz w:val="28"/>
          <w:szCs w:val="28"/>
        </w:rPr>
      </w:pPr>
      <w:r w:rsidRPr="003545BA">
        <w:rPr>
          <w:sz w:val="28"/>
          <w:szCs w:val="28"/>
        </w:rPr>
        <w:t xml:space="preserve">• </w:t>
      </w:r>
      <w:r w:rsidR="00A71D00">
        <w:rPr>
          <w:sz w:val="28"/>
          <w:szCs w:val="28"/>
        </w:rPr>
        <w:t>Great Portland Streat</w:t>
      </w:r>
      <w:r>
        <w:rPr>
          <w:sz w:val="28"/>
          <w:szCs w:val="28"/>
        </w:rPr>
        <w:t xml:space="preserve"> station</w:t>
      </w:r>
      <w:r w:rsidRPr="003545BA">
        <w:rPr>
          <w:sz w:val="28"/>
          <w:szCs w:val="28"/>
        </w:rPr>
        <w:t xml:space="preserve"> (</w:t>
      </w:r>
      <w:r w:rsidR="00A71D00">
        <w:rPr>
          <w:sz w:val="28"/>
          <w:szCs w:val="28"/>
        </w:rPr>
        <w:t>Metropolitan/ Circle/ Hammersmith &amp; City</w:t>
      </w:r>
      <w:r w:rsidRPr="003545BA">
        <w:rPr>
          <w:sz w:val="28"/>
          <w:szCs w:val="28"/>
        </w:rPr>
        <w:t xml:space="preserve"> Line) is around </w:t>
      </w:r>
      <w:r w:rsidR="00A71D00">
        <w:rPr>
          <w:sz w:val="28"/>
          <w:szCs w:val="28"/>
        </w:rPr>
        <w:t>4-minute walk</w:t>
      </w:r>
      <w:r w:rsidRPr="003545BA">
        <w:rPr>
          <w:sz w:val="28"/>
          <w:szCs w:val="28"/>
        </w:rPr>
        <w:t xml:space="preserve"> from the </w:t>
      </w:r>
      <w:r w:rsidR="00A71D00">
        <w:rPr>
          <w:sz w:val="28"/>
          <w:szCs w:val="28"/>
        </w:rPr>
        <w:t>meeting point</w:t>
      </w:r>
      <w:r w:rsidRPr="003545BA">
        <w:rPr>
          <w:sz w:val="28"/>
          <w:szCs w:val="28"/>
        </w:rPr>
        <w:t xml:space="preserve">. </w:t>
      </w:r>
    </w:p>
    <w:p w14:paraId="4E51D3E3" w14:textId="2467A1C4" w:rsidR="003545BA" w:rsidRDefault="003545BA" w:rsidP="005318FD">
      <w:pPr>
        <w:rPr>
          <w:sz w:val="28"/>
          <w:szCs w:val="28"/>
        </w:rPr>
      </w:pPr>
      <w:r w:rsidRPr="003545BA">
        <w:rPr>
          <w:sz w:val="28"/>
          <w:szCs w:val="28"/>
        </w:rPr>
        <w:t xml:space="preserve">• </w:t>
      </w:r>
      <w:r w:rsidR="00A71D00">
        <w:rPr>
          <w:sz w:val="28"/>
          <w:szCs w:val="28"/>
        </w:rPr>
        <w:t>Warren Street</w:t>
      </w:r>
      <w:r>
        <w:rPr>
          <w:sz w:val="28"/>
          <w:szCs w:val="28"/>
        </w:rPr>
        <w:t xml:space="preserve"> station</w:t>
      </w:r>
      <w:r w:rsidRPr="003545BA">
        <w:rPr>
          <w:sz w:val="28"/>
          <w:szCs w:val="28"/>
        </w:rPr>
        <w:t xml:space="preserve"> (Victoria and </w:t>
      </w:r>
      <w:r w:rsidR="00A71D00">
        <w:rPr>
          <w:sz w:val="28"/>
          <w:szCs w:val="28"/>
        </w:rPr>
        <w:t>Northern Line</w:t>
      </w:r>
      <w:r w:rsidRPr="003545BA">
        <w:rPr>
          <w:sz w:val="28"/>
          <w:szCs w:val="28"/>
        </w:rPr>
        <w:t xml:space="preserve">) is around </w:t>
      </w:r>
      <w:r w:rsidRPr="00A71D00">
        <w:rPr>
          <w:sz w:val="28"/>
          <w:szCs w:val="28"/>
        </w:rPr>
        <w:t>a 10-minute walk from</w:t>
      </w:r>
      <w:r w:rsidRPr="003545BA">
        <w:rPr>
          <w:sz w:val="28"/>
          <w:szCs w:val="28"/>
        </w:rPr>
        <w:t xml:space="preserve"> the </w:t>
      </w:r>
      <w:r w:rsidR="00A71D00">
        <w:rPr>
          <w:sz w:val="28"/>
          <w:szCs w:val="28"/>
        </w:rPr>
        <w:t>meeting point</w:t>
      </w:r>
      <w:r w:rsidRPr="003545BA">
        <w:rPr>
          <w:sz w:val="28"/>
          <w:szCs w:val="28"/>
        </w:rPr>
        <w:t xml:space="preserve">. </w:t>
      </w:r>
    </w:p>
    <w:p w14:paraId="0D96A726" w14:textId="5D6AE8C9" w:rsidR="003545BA" w:rsidRDefault="003545BA" w:rsidP="005318FD">
      <w:pPr>
        <w:rPr>
          <w:sz w:val="28"/>
          <w:szCs w:val="28"/>
        </w:rPr>
      </w:pPr>
      <w:r w:rsidRPr="003545BA">
        <w:rPr>
          <w:sz w:val="28"/>
          <w:szCs w:val="28"/>
        </w:rPr>
        <w:t xml:space="preserve">• </w:t>
      </w:r>
      <w:r w:rsidR="00A71D00">
        <w:rPr>
          <w:sz w:val="28"/>
          <w:szCs w:val="28"/>
        </w:rPr>
        <w:t>London Euston</w:t>
      </w:r>
      <w:r w:rsidRPr="003545BA">
        <w:rPr>
          <w:sz w:val="28"/>
          <w:szCs w:val="28"/>
        </w:rPr>
        <w:t xml:space="preserve"> is the nearest main line station </w:t>
      </w:r>
      <w:r w:rsidR="00A71D00">
        <w:rPr>
          <w:sz w:val="28"/>
          <w:szCs w:val="28"/>
        </w:rPr>
        <w:t xml:space="preserve">(and Overground Line) </w:t>
      </w:r>
      <w:r w:rsidRPr="003545BA">
        <w:rPr>
          <w:sz w:val="28"/>
          <w:szCs w:val="28"/>
        </w:rPr>
        <w:t xml:space="preserve">and is wheelchair accessible. It is around </w:t>
      </w:r>
      <w:r w:rsidR="00A71D00">
        <w:rPr>
          <w:sz w:val="28"/>
          <w:szCs w:val="28"/>
        </w:rPr>
        <w:t>15 minute walk from the meeting point.</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3A04FE6D" w:rsidR="00CF429D" w:rsidRDefault="00CF429D" w:rsidP="005318FD">
      <w:pPr>
        <w:rPr>
          <w:sz w:val="28"/>
          <w:szCs w:val="28"/>
        </w:rPr>
      </w:pPr>
      <w:r w:rsidRPr="00CF429D">
        <w:rPr>
          <w:sz w:val="28"/>
          <w:szCs w:val="28"/>
        </w:rPr>
        <w:t xml:space="preserve">All Transport for London (TFL) bus routes are wheelchair accessible and have clearly marked priority seats for </w:t>
      </w:r>
      <w:r w:rsidRPr="00CF429D">
        <w:rPr>
          <w:sz w:val="28"/>
          <w:szCs w:val="28"/>
        </w:rPr>
        <w:t xml:space="preserve">people with limited mobility. On most buses the wheelchair ramp is positioned at the exit door and there is one wheelchair user place on each bus. The main bus stops close to </w:t>
      </w:r>
      <w:r w:rsidR="002A6092">
        <w:rPr>
          <w:sz w:val="28"/>
          <w:szCs w:val="28"/>
        </w:rPr>
        <w:t>Regent’s Park</w:t>
      </w:r>
      <w:r>
        <w:rPr>
          <w:sz w:val="28"/>
          <w:szCs w:val="28"/>
        </w:rPr>
        <w:t xml:space="preserve"> </w:t>
      </w:r>
      <w:r w:rsidR="00864D40">
        <w:rPr>
          <w:sz w:val="28"/>
          <w:szCs w:val="28"/>
        </w:rPr>
        <w:t>meeting point</w:t>
      </w:r>
      <w:r>
        <w:rPr>
          <w:sz w:val="28"/>
          <w:szCs w:val="28"/>
        </w:rPr>
        <w:t xml:space="preserve"> </w:t>
      </w:r>
      <w:r w:rsidRPr="00CF429D">
        <w:rPr>
          <w:sz w:val="28"/>
          <w:szCs w:val="28"/>
        </w:rPr>
        <w:t xml:space="preserve">are located </w:t>
      </w:r>
      <w:r w:rsidR="00864D40">
        <w:rPr>
          <w:sz w:val="28"/>
          <w:szCs w:val="28"/>
        </w:rPr>
        <w:t>at Albany Street</w:t>
      </w:r>
      <w:r w:rsidRPr="00CF429D">
        <w:rPr>
          <w:sz w:val="28"/>
          <w:szCs w:val="28"/>
        </w:rPr>
        <w:t xml:space="preserve">, </w:t>
      </w:r>
      <w:r w:rsidR="00864D40">
        <w:rPr>
          <w:sz w:val="28"/>
          <w:szCs w:val="28"/>
        </w:rPr>
        <w:t>Marylebone</w:t>
      </w:r>
      <w:r>
        <w:rPr>
          <w:sz w:val="28"/>
          <w:szCs w:val="28"/>
        </w:rPr>
        <w:t xml:space="preserve"> </w:t>
      </w:r>
      <w:r w:rsidR="00864D40">
        <w:rPr>
          <w:sz w:val="28"/>
          <w:szCs w:val="28"/>
        </w:rPr>
        <w:t>R</w:t>
      </w:r>
      <w:r>
        <w:rPr>
          <w:sz w:val="28"/>
          <w:szCs w:val="28"/>
        </w:rPr>
        <w:t>oad</w:t>
      </w:r>
      <w:r w:rsidRPr="00CF429D">
        <w:rPr>
          <w:sz w:val="28"/>
          <w:szCs w:val="28"/>
        </w:rPr>
        <w:t>,</w:t>
      </w:r>
      <w:r w:rsidR="00864D40">
        <w:rPr>
          <w:sz w:val="28"/>
          <w:szCs w:val="28"/>
        </w:rPr>
        <w:t xml:space="preserve"> and Great Portland Street.</w:t>
      </w:r>
    </w:p>
    <w:p w14:paraId="152DE594" w14:textId="77777777" w:rsidR="00864D40" w:rsidRPr="00864D40" w:rsidRDefault="00CF429D" w:rsidP="005318FD">
      <w:pPr>
        <w:rPr>
          <w:sz w:val="28"/>
          <w:szCs w:val="28"/>
        </w:rPr>
      </w:pPr>
      <w:r w:rsidRPr="00864D40">
        <w:rPr>
          <w:sz w:val="28"/>
          <w:szCs w:val="28"/>
        </w:rPr>
        <w:t xml:space="preserve">Several bus routes pass close to the </w:t>
      </w:r>
      <w:r w:rsidR="00864D40" w:rsidRPr="00864D40">
        <w:rPr>
          <w:sz w:val="28"/>
          <w:szCs w:val="28"/>
        </w:rPr>
        <w:t>meeting point,</w:t>
      </w:r>
      <w:r w:rsidRPr="00864D40">
        <w:rPr>
          <w:sz w:val="28"/>
          <w:szCs w:val="28"/>
        </w:rPr>
        <w:t xml:space="preserve"> including</w:t>
      </w:r>
      <w:r w:rsidR="00864D40" w:rsidRPr="00864D40">
        <w:rPr>
          <w:sz w:val="28"/>
          <w:szCs w:val="28"/>
        </w:rPr>
        <w:t>:</w:t>
      </w:r>
      <w:r w:rsidRPr="00864D40">
        <w:rPr>
          <w:sz w:val="28"/>
          <w:szCs w:val="28"/>
        </w:rPr>
        <w:t xml:space="preserve"> </w:t>
      </w:r>
    </w:p>
    <w:p w14:paraId="2E821F8D" w14:textId="18DB4AEB" w:rsidR="00864D40" w:rsidRDefault="00864D40" w:rsidP="00864D40">
      <w:pPr>
        <w:pStyle w:val="ListParagraph"/>
        <w:numPr>
          <w:ilvl w:val="0"/>
          <w:numId w:val="3"/>
        </w:numPr>
        <w:rPr>
          <w:sz w:val="28"/>
          <w:szCs w:val="28"/>
        </w:rPr>
      </w:pPr>
      <w:r w:rsidRPr="00864D40">
        <w:rPr>
          <w:b/>
          <w:bCs/>
          <w:sz w:val="28"/>
          <w:szCs w:val="28"/>
        </w:rPr>
        <w:t>88</w:t>
      </w:r>
      <w:r w:rsidRPr="00864D40">
        <w:rPr>
          <w:sz w:val="28"/>
          <w:szCs w:val="28"/>
        </w:rPr>
        <w:t xml:space="preserve"> F</w:t>
      </w:r>
      <w:r w:rsidR="00CF429D" w:rsidRPr="00864D40">
        <w:rPr>
          <w:sz w:val="28"/>
          <w:szCs w:val="28"/>
        </w:rPr>
        <w:t>rom</w:t>
      </w:r>
      <w:r w:rsidRPr="00864D40">
        <w:rPr>
          <w:sz w:val="28"/>
          <w:szCs w:val="28"/>
        </w:rPr>
        <w:t>:</w:t>
      </w:r>
      <w:r w:rsidR="00CF429D" w:rsidRPr="00864D40">
        <w:rPr>
          <w:sz w:val="28"/>
          <w:szCs w:val="28"/>
        </w:rPr>
        <w:t xml:space="preserve"> </w:t>
      </w:r>
      <w:r w:rsidRPr="00864D40">
        <w:rPr>
          <w:sz w:val="28"/>
          <w:szCs w:val="28"/>
        </w:rPr>
        <w:t>Parliament - T</w:t>
      </w:r>
      <w:r w:rsidR="00CF429D" w:rsidRPr="00864D40">
        <w:rPr>
          <w:sz w:val="28"/>
          <w:szCs w:val="28"/>
        </w:rPr>
        <w:t>o</w:t>
      </w:r>
      <w:r w:rsidRPr="00864D40">
        <w:rPr>
          <w:sz w:val="28"/>
          <w:szCs w:val="28"/>
        </w:rPr>
        <w:t>:</w:t>
      </w:r>
      <w:r w:rsidR="00CF429D" w:rsidRPr="00864D40">
        <w:rPr>
          <w:sz w:val="28"/>
          <w:szCs w:val="28"/>
        </w:rPr>
        <w:t xml:space="preserve"> </w:t>
      </w:r>
      <w:r w:rsidRPr="00864D40">
        <w:rPr>
          <w:sz w:val="28"/>
          <w:szCs w:val="28"/>
        </w:rPr>
        <w:t>Omnibus Clapham</w:t>
      </w:r>
    </w:p>
    <w:p w14:paraId="2FD5C62E" w14:textId="568E35F2" w:rsidR="00864D40" w:rsidRDefault="00864D40" w:rsidP="00864D40">
      <w:pPr>
        <w:pStyle w:val="ListParagraph"/>
        <w:numPr>
          <w:ilvl w:val="0"/>
          <w:numId w:val="3"/>
        </w:numPr>
        <w:rPr>
          <w:sz w:val="28"/>
          <w:szCs w:val="28"/>
        </w:rPr>
      </w:pPr>
      <w:r w:rsidRPr="00864D40">
        <w:rPr>
          <w:b/>
          <w:bCs/>
          <w:sz w:val="28"/>
          <w:szCs w:val="28"/>
        </w:rPr>
        <w:t>18</w:t>
      </w:r>
      <w:r>
        <w:rPr>
          <w:sz w:val="28"/>
          <w:szCs w:val="28"/>
        </w:rPr>
        <w:t xml:space="preserve"> From: Sudbury &amp; Harrow Road Station – To: Euston Station</w:t>
      </w:r>
    </w:p>
    <w:p w14:paraId="4500FB18" w14:textId="40121FDE" w:rsidR="00864D40" w:rsidRPr="00864D40" w:rsidRDefault="00864D40" w:rsidP="00864D40">
      <w:pPr>
        <w:pStyle w:val="ListParagraph"/>
        <w:numPr>
          <w:ilvl w:val="0"/>
          <w:numId w:val="3"/>
        </w:numPr>
        <w:rPr>
          <w:b/>
          <w:bCs/>
          <w:sz w:val="28"/>
          <w:szCs w:val="28"/>
        </w:rPr>
      </w:pPr>
      <w:r w:rsidRPr="00864D40">
        <w:rPr>
          <w:b/>
          <w:bCs/>
          <w:sz w:val="28"/>
          <w:szCs w:val="28"/>
        </w:rPr>
        <w:t xml:space="preserve">27 </w:t>
      </w:r>
      <w:r>
        <w:rPr>
          <w:sz w:val="28"/>
          <w:szCs w:val="28"/>
        </w:rPr>
        <w:t>From: Hammersmith St – To: Hartland Road</w:t>
      </w:r>
    </w:p>
    <w:p w14:paraId="751DA442" w14:textId="21D3BE3B" w:rsidR="00864D40" w:rsidRPr="00864D40" w:rsidRDefault="00864D40" w:rsidP="00864D40">
      <w:pPr>
        <w:pStyle w:val="ListParagraph"/>
        <w:numPr>
          <w:ilvl w:val="0"/>
          <w:numId w:val="3"/>
        </w:numPr>
        <w:rPr>
          <w:b/>
          <w:bCs/>
          <w:sz w:val="28"/>
          <w:szCs w:val="28"/>
        </w:rPr>
      </w:pPr>
      <w:r w:rsidRPr="00864D40">
        <w:rPr>
          <w:b/>
          <w:bCs/>
          <w:sz w:val="28"/>
          <w:szCs w:val="28"/>
        </w:rPr>
        <w:t>30</w:t>
      </w:r>
      <w:r>
        <w:rPr>
          <w:b/>
          <w:bCs/>
          <w:sz w:val="28"/>
          <w:szCs w:val="28"/>
        </w:rPr>
        <w:t xml:space="preserve"> </w:t>
      </w:r>
      <w:r>
        <w:rPr>
          <w:sz w:val="28"/>
          <w:szCs w:val="28"/>
        </w:rPr>
        <w:t>From: Portman Street/ Selfridges – To: Hackney Wick/ Trowbridge Road</w:t>
      </w:r>
    </w:p>
    <w:p w14:paraId="164504C3" w14:textId="2850CB0C" w:rsidR="00864D40" w:rsidRPr="00864D40" w:rsidRDefault="00864D40" w:rsidP="00864D40">
      <w:pPr>
        <w:pStyle w:val="ListParagraph"/>
        <w:numPr>
          <w:ilvl w:val="0"/>
          <w:numId w:val="3"/>
        </w:numPr>
        <w:rPr>
          <w:b/>
          <w:bCs/>
          <w:sz w:val="28"/>
          <w:szCs w:val="28"/>
        </w:rPr>
      </w:pPr>
      <w:r w:rsidRPr="00864D40">
        <w:rPr>
          <w:b/>
          <w:bCs/>
          <w:sz w:val="28"/>
          <w:szCs w:val="28"/>
        </w:rPr>
        <w:t>205</w:t>
      </w:r>
      <w:r>
        <w:rPr>
          <w:b/>
          <w:bCs/>
          <w:sz w:val="28"/>
          <w:szCs w:val="28"/>
        </w:rPr>
        <w:t xml:space="preserve"> </w:t>
      </w:r>
      <w:r w:rsidR="00F83B27">
        <w:rPr>
          <w:sz w:val="28"/>
          <w:szCs w:val="28"/>
        </w:rPr>
        <w:t>From: Cleveland Terrace – To: Bow Church Station</w:t>
      </w:r>
    </w:p>
    <w:p w14:paraId="100DC4DB" w14:textId="79814824" w:rsidR="004B2A33" w:rsidRPr="00864D40" w:rsidRDefault="00864D40" w:rsidP="005318FD">
      <w:pPr>
        <w:pStyle w:val="ListParagraph"/>
        <w:numPr>
          <w:ilvl w:val="0"/>
          <w:numId w:val="3"/>
        </w:numPr>
        <w:rPr>
          <w:b/>
          <w:bCs/>
          <w:sz w:val="28"/>
          <w:szCs w:val="28"/>
        </w:rPr>
      </w:pPr>
      <w:r w:rsidRPr="00864D40">
        <w:rPr>
          <w:b/>
          <w:bCs/>
          <w:sz w:val="28"/>
          <w:szCs w:val="28"/>
        </w:rPr>
        <w:t>453</w:t>
      </w:r>
      <w:r w:rsidR="00F83B27">
        <w:rPr>
          <w:b/>
          <w:bCs/>
          <w:sz w:val="28"/>
          <w:szCs w:val="28"/>
        </w:rPr>
        <w:t xml:space="preserve"> </w:t>
      </w:r>
      <w:r w:rsidR="00F83B27">
        <w:rPr>
          <w:sz w:val="28"/>
          <w:szCs w:val="28"/>
        </w:rPr>
        <w:t>From: Deptford Bridge Station – To: Great Central Station</w:t>
      </w:r>
    </w:p>
    <w:p w14:paraId="17A1F16B" w14:textId="6FB98842" w:rsidR="00864D40" w:rsidRDefault="00864D40" w:rsidP="00864D40">
      <w:pPr>
        <w:pStyle w:val="ListParagraph"/>
        <w:rPr>
          <w:sz w:val="28"/>
          <w:szCs w:val="28"/>
        </w:rPr>
      </w:pPr>
    </w:p>
    <w:p w14:paraId="3BAD3D7E" w14:textId="001CEBCF" w:rsidR="00F83B27" w:rsidRDefault="00F83B27" w:rsidP="00864D40">
      <w:pPr>
        <w:pStyle w:val="ListParagraph"/>
        <w:rPr>
          <w:sz w:val="28"/>
          <w:szCs w:val="28"/>
        </w:rPr>
      </w:pPr>
    </w:p>
    <w:p w14:paraId="708F204A" w14:textId="3DD6AAA6" w:rsidR="00F83B27" w:rsidRDefault="00F83B27" w:rsidP="00864D40">
      <w:pPr>
        <w:pStyle w:val="ListParagraph"/>
        <w:rPr>
          <w:sz w:val="28"/>
          <w:szCs w:val="28"/>
        </w:rPr>
      </w:pPr>
    </w:p>
    <w:p w14:paraId="6F5D7C97" w14:textId="77777777" w:rsidR="00F83B27" w:rsidRPr="00864D40" w:rsidRDefault="00F83B27" w:rsidP="00864D40">
      <w:pPr>
        <w:pStyle w:val="ListParagraph"/>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lastRenderedPageBreak/>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0EAC4E7B" w14:textId="58F20CC7" w:rsidR="004B2A33" w:rsidRPr="004B2A33" w:rsidRDefault="004B2A33" w:rsidP="005318FD">
      <w:pPr>
        <w:rPr>
          <w:sz w:val="28"/>
          <w:szCs w:val="28"/>
        </w:rPr>
      </w:pPr>
      <w:r w:rsidRPr="004B2A33">
        <w:rPr>
          <w:sz w:val="28"/>
          <w:szCs w:val="28"/>
        </w:rPr>
        <w:t xml:space="preserve">There are no designated drop off/pick up point outside the </w:t>
      </w:r>
      <w:r w:rsidR="00F83B27">
        <w:rPr>
          <w:sz w:val="28"/>
          <w:szCs w:val="28"/>
        </w:rPr>
        <w:t>meeting point</w:t>
      </w:r>
      <w:r w:rsidRPr="004B2A33">
        <w:rPr>
          <w:sz w:val="28"/>
          <w:szCs w:val="28"/>
        </w:rPr>
        <w:t xml:space="preserve">. However, suggested drop off/ pick up </w:t>
      </w:r>
      <w:r w:rsidRPr="004B2A33">
        <w:rPr>
          <w:sz w:val="28"/>
          <w:szCs w:val="28"/>
        </w:rPr>
        <w:t xml:space="preserve">points are </w:t>
      </w:r>
      <w:r w:rsidR="00F83B27">
        <w:rPr>
          <w:sz w:val="28"/>
          <w:szCs w:val="28"/>
        </w:rPr>
        <w:t>near the Outer Circle, Park Square E – near the meeting point</w:t>
      </w:r>
      <w:r w:rsidRPr="004B2A33">
        <w:rPr>
          <w:sz w:val="28"/>
          <w:szCs w:val="28"/>
        </w:rPr>
        <w:t xml:space="preserve">. </w:t>
      </w:r>
    </w:p>
    <w:p w14:paraId="1EA84557" w14:textId="4C065444" w:rsidR="004B2A33" w:rsidRPr="004B2A33" w:rsidRDefault="00F83B27" w:rsidP="005318FD">
      <w:pPr>
        <w:rPr>
          <w:sz w:val="28"/>
          <w:szCs w:val="28"/>
        </w:rPr>
      </w:pPr>
      <w:r>
        <w:rPr>
          <w:sz w:val="28"/>
          <w:szCs w:val="28"/>
        </w:rPr>
        <w:t xml:space="preserve">There is step free access all across the park. </w:t>
      </w:r>
    </w:p>
    <w:p w14:paraId="3CD85FF1" w14:textId="3878E11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15BEC96" w14:textId="494BD1F9" w:rsidR="004B2A33" w:rsidRDefault="004B2A33" w:rsidP="004B2A33">
      <w:pPr>
        <w:rPr>
          <w:sz w:val="28"/>
          <w:szCs w:val="28"/>
        </w:rPr>
      </w:pPr>
      <w:r>
        <w:rPr>
          <w:sz w:val="28"/>
          <w:szCs w:val="28"/>
        </w:rPr>
        <w:t>The facility</w:t>
      </w:r>
      <w:r w:rsidRPr="004B2A33">
        <w:rPr>
          <w:sz w:val="28"/>
          <w:szCs w:val="28"/>
        </w:rPr>
        <w:t xml:space="preserve"> is situated in a mainly residential area with extensive parking restrictions. Blue Badge holders can park in the surrounding roads in vacant residents parking bays. However, you should check to ensure the bay is not suspended due to event day parking restrictions around the stadium. Please ensure that your Blue Badge and clock are clearly displayed. There are also a number dedicated Blue Badge bays in the vicinity of the </w:t>
      </w:r>
      <w:r>
        <w:rPr>
          <w:sz w:val="28"/>
          <w:szCs w:val="28"/>
        </w:rPr>
        <w:t>facility</w:t>
      </w:r>
      <w:r w:rsidRPr="004B2A33">
        <w:rPr>
          <w:sz w:val="28"/>
          <w:szCs w:val="28"/>
        </w:rPr>
        <w:t>, however, please be aware that some of the bays in the area are specifically for the use of a designated Blue Badge holder. Please check the Blue Badge parking signage carefully before parking.</w:t>
      </w:r>
    </w:p>
    <w:p w14:paraId="4AC225D4" w14:textId="77777777" w:rsidR="00BF7D03" w:rsidRDefault="00E2251B" w:rsidP="004B2A33">
      <w:pPr>
        <w:rPr>
          <w:sz w:val="28"/>
          <w:szCs w:val="28"/>
        </w:rPr>
      </w:pPr>
      <w:r>
        <w:rPr>
          <w:sz w:val="28"/>
          <w:szCs w:val="28"/>
        </w:rPr>
        <w:lastRenderedPageBreak/>
        <w:t xml:space="preserve">There </w:t>
      </w:r>
      <w:r w:rsidR="00F83B27">
        <w:rPr>
          <w:sz w:val="28"/>
          <w:szCs w:val="28"/>
        </w:rPr>
        <w:t>are 3</w:t>
      </w:r>
      <w:r>
        <w:rPr>
          <w:sz w:val="28"/>
          <w:szCs w:val="28"/>
        </w:rPr>
        <w:t xml:space="preserve"> specific designated accessible parking at the venue and these are located </w:t>
      </w:r>
      <w:r w:rsidR="00BF7D03">
        <w:rPr>
          <w:sz w:val="28"/>
          <w:szCs w:val="28"/>
        </w:rPr>
        <w:t xml:space="preserve">within Regent’s Park. </w:t>
      </w:r>
      <w:r>
        <w:rPr>
          <w:sz w:val="28"/>
          <w:szCs w:val="28"/>
        </w:rPr>
        <w:t xml:space="preserve">They are distributed on a first come first served basis. </w:t>
      </w:r>
      <w:r w:rsidR="00BF7D03">
        <w:rPr>
          <w:sz w:val="28"/>
          <w:szCs w:val="28"/>
        </w:rPr>
        <w:t xml:space="preserve"> </w:t>
      </w:r>
    </w:p>
    <w:p w14:paraId="3DB9692B" w14:textId="4204DF7E" w:rsidR="00BF7D03" w:rsidRDefault="00BF7D03" w:rsidP="004B2A33">
      <w:pPr>
        <w:rPr>
          <w:sz w:val="28"/>
          <w:szCs w:val="28"/>
        </w:rPr>
      </w:pPr>
      <w:r>
        <w:rPr>
          <w:noProof/>
        </w:rPr>
        <w:drawing>
          <wp:inline distT="0" distB="0" distL="0" distR="0" wp14:anchorId="4FFEB3E6" wp14:editId="79485133">
            <wp:extent cx="3999988" cy="26193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1840" cy="2627136"/>
                    </a:xfrm>
                    <a:prstGeom prst="rect">
                      <a:avLst/>
                    </a:prstGeom>
                  </pic:spPr>
                </pic:pic>
              </a:graphicData>
            </a:graphic>
          </wp:inline>
        </w:drawing>
      </w:r>
    </w:p>
    <w:p w14:paraId="665F329F" w14:textId="6A9245E2" w:rsidR="00BF7D03" w:rsidRDefault="00BF7D03" w:rsidP="004B2A33">
      <w:pPr>
        <w:rPr>
          <w:sz w:val="28"/>
          <w:szCs w:val="28"/>
        </w:rPr>
      </w:pPr>
      <w:r>
        <w:rPr>
          <w:sz w:val="28"/>
          <w:szCs w:val="28"/>
        </w:rPr>
        <w:t xml:space="preserve">Blue Badge holders park free of charge, but are subject to 4 hours maximum stay Monday to Saturday. No parking between midnight and 9am. Parking inside Regent’s Park is available from 9am – 6:30pm. </w:t>
      </w:r>
    </w:p>
    <w:p w14:paraId="178867BD" w14:textId="1A45A2E7" w:rsidR="00E2251B" w:rsidRPr="00BF7D03" w:rsidRDefault="00BF7D03" w:rsidP="004B2A33">
      <w:pPr>
        <w:rPr>
          <w:rFonts w:cstheme="minorHAnsi"/>
          <w:sz w:val="28"/>
          <w:szCs w:val="28"/>
        </w:rPr>
      </w:pPr>
      <w:r w:rsidRPr="00BF7D03">
        <w:rPr>
          <w:sz w:val="28"/>
          <w:szCs w:val="28"/>
        </w:rPr>
        <w:t>The furthest disabled parking is 0</w:t>
      </w:r>
      <w:r w:rsidR="00E2251B" w:rsidRPr="00BF7D03">
        <w:rPr>
          <w:sz w:val="28"/>
          <w:szCs w:val="28"/>
        </w:rPr>
        <w:t>.</w:t>
      </w:r>
      <w:r w:rsidRPr="00BF7D03">
        <w:rPr>
          <w:sz w:val="28"/>
          <w:szCs w:val="28"/>
        </w:rPr>
        <w:t>6 miles from the meeting point</w:t>
      </w:r>
      <w:r w:rsidRPr="00BF7D03">
        <w:rPr>
          <w:rFonts w:cstheme="minorHAnsi"/>
          <w:sz w:val="28"/>
          <w:szCs w:val="28"/>
        </w:rPr>
        <w:t xml:space="preserve">. </w:t>
      </w:r>
      <w:r w:rsidRPr="00BF7D03">
        <w:rPr>
          <w:rFonts w:cstheme="minorHAnsi"/>
          <w:spacing w:val="-3"/>
          <w:sz w:val="28"/>
          <w:szCs w:val="28"/>
          <w:shd w:val="clear" w:color="auto" w:fill="EEEEEE"/>
        </w:rPr>
        <w:t>The postcode for electronic device users is NW1 4NR, but please note this is for guidance only as the park covers a large area.</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057CEAC9" w14:textId="4BE721FE" w:rsidR="00E2251B" w:rsidRDefault="00EB1698" w:rsidP="00E2251B">
      <w:pPr>
        <w:rPr>
          <w:sz w:val="24"/>
          <w:szCs w:val="24"/>
        </w:rPr>
      </w:pPr>
      <w:r w:rsidRPr="00EB1698">
        <w:rPr>
          <w:sz w:val="24"/>
          <w:szCs w:val="24"/>
        </w:rPr>
        <w:t xml:space="preserve">There are </w:t>
      </w:r>
      <w:r w:rsidR="00BF7D03">
        <w:rPr>
          <w:sz w:val="24"/>
          <w:szCs w:val="24"/>
        </w:rPr>
        <w:t>6</w:t>
      </w:r>
      <w:r w:rsidRPr="00EB1698">
        <w:rPr>
          <w:sz w:val="24"/>
          <w:szCs w:val="24"/>
        </w:rPr>
        <w:t xml:space="preserve"> wheelchair accessible toilets located </w:t>
      </w:r>
      <w:r w:rsidR="00BF7D03">
        <w:rPr>
          <w:sz w:val="24"/>
          <w:szCs w:val="24"/>
        </w:rPr>
        <w:t>around</w:t>
      </w:r>
      <w:r w:rsidRPr="00EB1698">
        <w:rPr>
          <w:sz w:val="24"/>
          <w:szCs w:val="24"/>
        </w:rPr>
        <w:t xml:space="preserve"> the </w:t>
      </w:r>
      <w:r w:rsidR="00BF7D03">
        <w:rPr>
          <w:sz w:val="24"/>
          <w:szCs w:val="24"/>
        </w:rPr>
        <w:t>park, in public toilets and in selected cafes (Espresso Bar and The Hub)</w:t>
      </w:r>
      <w:r w:rsidRPr="00EB1698">
        <w:rPr>
          <w:sz w:val="24"/>
          <w:szCs w:val="24"/>
        </w:rPr>
        <w:t>. All are fitted with RADAR locks to prevent abuse by non-disabled supporters. All supervising st</w:t>
      </w:r>
      <w:r>
        <w:rPr>
          <w:sz w:val="24"/>
          <w:szCs w:val="24"/>
        </w:rPr>
        <w:t>aff</w:t>
      </w:r>
      <w:r w:rsidRPr="00EB1698">
        <w:rPr>
          <w:sz w:val="24"/>
          <w:szCs w:val="24"/>
        </w:rPr>
        <w:t xml:space="preserve"> hold RADAR keys in case a disabled supporter/visitor does not have one with them.</w:t>
      </w:r>
    </w:p>
    <w:p w14:paraId="2AC2D0ED" w14:textId="324A573A" w:rsidR="00114B7D" w:rsidRDefault="00114B7D" w:rsidP="00E2251B">
      <w:pPr>
        <w:rPr>
          <w:sz w:val="24"/>
          <w:szCs w:val="24"/>
        </w:rPr>
      </w:pPr>
      <w:r>
        <w:rPr>
          <w:noProof/>
          <w:sz w:val="24"/>
          <w:szCs w:val="24"/>
        </w:rPr>
        <w:drawing>
          <wp:inline distT="0" distB="0" distL="0" distR="0" wp14:anchorId="5F8D1B1B" wp14:editId="44E0F6A6">
            <wp:extent cx="3064465" cy="2301240"/>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070520" cy="2305787"/>
                    </a:xfrm>
                    <a:prstGeom prst="rect">
                      <a:avLst/>
                    </a:prstGeom>
                  </pic:spPr>
                </pic:pic>
              </a:graphicData>
            </a:graphic>
          </wp:inline>
        </w:drawing>
      </w:r>
    </w:p>
    <w:p w14:paraId="543B0DEE" w14:textId="22F63E90" w:rsidR="005318FD" w:rsidRDefault="005318FD" w:rsidP="00E2251B">
      <w:pPr>
        <w:rPr>
          <w:sz w:val="24"/>
          <w:szCs w:val="24"/>
        </w:rPr>
      </w:pPr>
      <w:r w:rsidRPr="00E2251B">
        <w:rPr>
          <w:sz w:val="24"/>
          <w:szCs w:val="24"/>
        </w:rPr>
        <w:t xml:space="preserve"> </w:t>
      </w:r>
      <w:r w:rsidR="00EB1698" w:rsidRPr="00EB1698">
        <w:rPr>
          <w:sz w:val="24"/>
          <w:szCs w:val="24"/>
        </w:rPr>
        <w:t>All the wheelchair accessible toilets are unisex and the toilet doors all open outwards. Either a left or right transfer space is available in every wheelchair accessible toilet along with colour contrasted grab rails.</w:t>
      </w:r>
    </w:p>
    <w:p w14:paraId="387C5264" w14:textId="06288D67" w:rsidR="00EB1698" w:rsidRDefault="00EB1698" w:rsidP="00E2251B">
      <w:pPr>
        <w:rPr>
          <w:sz w:val="24"/>
          <w:szCs w:val="24"/>
        </w:rPr>
      </w:pPr>
      <w:r w:rsidRPr="00EB1698">
        <w:rPr>
          <w:sz w:val="24"/>
          <w:szCs w:val="24"/>
        </w:rPr>
        <w:t>The wash hand basins all have lever type mixer taps. The wheelchair accessible toilets are also fitted with appropriate height mirrors, hand dryers and coat hooks and pull cord emergency alarms</w:t>
      </w:r>
      <w:r w:rsidR="00114B7D">
        <w:rPr>
          <w:sz w:val="24"/>
          <w:szCs w:val="24"/>
        </w:rPr>
        <w:t>.</w:t>
      </w:r>
    </w:p>
    <w:p w14:paraId="4E682D13" w14:textId="58F2DE48" w:rsidR="00EB1698" w:rsidRPr="00EB1698" w:rsidRDefault="00EB1698" w:rsidP="00EB1698">
      <w:pPr>
        <w:pStyle w:val="Heading2"/>
        <w:rPr>
          <w:b/>
          <w:bCs/>
          <w:color w:val="000000" w:themeColor="text1"/>
        </w:rPr>
      </w:pPr>
      <w:r>
        <w:rPr>
          <w:b/>
          <w:bCs/>
          <w:color w:val="000000" w:themeColor="text1"/>
        </w:rPr>
        <w:lastRenderedPageBreak/>
        <w:t>Non accessible</w:t>
      </w:r>
      <w:r w:rsidRPr="00EB1698">
        <w:rPr>
          <w:b/>
          <w:bCs/>
          <w:color w:val="000000" w:themeColor="text1"/>
        </w:rPr>
        <w:t xml:space="preserve"> Toilets </w:t>
      </w:r>
    </w:p>
    <w:p w14:paraId="2F1F20FD" w14:textId="13FD4849" w:rsidR="00EB1698" w:rsidRDefault="00EB1698" w:rsidP="00E2251B">
      <w:pPr>
        <w:rPr>
          <w:sz w:val="24"/>
          <w:szCs w:val="24"/>
        </w:rPr>
      </w:pPr>
      <w:r>
        <w:rPr>
          <w:sz w:val="24"/>
          <w:szCs w:val="24"/>
        </w:rPr>
        <w:t>T</w:t>
      </w:r>
      <w:r w:rsidRPr="00EB1698">
        <w:rPr>
          <w:sz w:val="24"/>
          <w:szCs w:val="24"/>
        </w:rPr>
        <w:t xml:space="preserve">here are standard male &amp; female toilets next to all the entrances on the </w:t>
      </w:r>
      <w:r>
        <w:rPr>
          <w:sz w:val="24"/>
          <w:szCs w:val="24"/>
        </w:rPr>
        <w:t xml:space="preserve">ground </w:t>
      </w:r>
      <w:r w:rsidRPr="00EB1698">
        <w:rPr>
          <w:sz w:val="24"/>
          <w:szCs w:val="24"/>
        </w:rPr>
        <w:t xml:space="preserve">and </w:t>
      </w:r>
      <w:r>
        <w:rPr>
          <w:sz w:val="24"/>
          <w:szCs w:val="24"/>
        </w:rPr>
        <w:t>first floor.</w:t>
      </w:r>
      <w:r w:rsidRPr="00EB1698">
        <w:rPr>
          <w:sz w:val="24"/>
          <w:szCs w:val="24"/>
        </w:rPr>
        <w:t xml:space="preserve"> Every standard toilet block contains one cubicle suitable for ambulant disabled supporters.</w:t>
      </w:r>
    </w:p>
    <w:p w14:paraId="76CAC83F" w14:textId="77777777" w:rsidR="00114B7D" w:rsidRDefault="00114B7D" w:rsidP="00E2251B">
      <w:pPr>
        <w:rPr>
          <w:sz w:val="24"/>
          <w:szCs w:val="24"/>
        </w:rPr>
      </w:pPr>
    </w:p>
    <w:p w14:paraId="0AE44AF5" w14:textId="77777777"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5E15A002" w14:textId="40ACFFF0" w:rsidR="00EB1698" w:rsidRDefault="00114B7D" w:rsidP="00E2251B">
      <w:pPr>
        <w:rPr>
          <w:sz w:val="24"/>
          <w:szCs w:val="24"/>
        </w:rPr>
      </w:pPr>
      <w:r>
        <w:rPr>
          <w:sz w:val="24"/>
          <w:szCs w:val="24"/>
        </w:rPr>
        <w:t>Unfortunately, there are no changing facilities available at Regent’s Park.</w:t>
      </w:r>
    </w:p>
    <w:p w14:paraId="74879070" w14:textId="77777777" w:rsidR="00114B7D" w:rsidRDefault="00114B7D" w:rsidP="00E2251B">
      <w:pPr>
        <w:rPr>
          <w:sz w:val="24"/>
          <w:szCs w:val="24"/>
        </w:rPr>
      </w:pPr>
    </w:p>
    <w:p w14:paraId="6B06AC4D" w14:textId="77777777"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29BCB69B" w:rsidR="00EB1698" w:rsidRDefault="00114B7D" w:rsidP="00E2251B">
      <w:pPr>
        <w:rPr>
          <w:sz w:val="24"/>
          <w:szCs w:val="24"/>
        </w:rPr>
      </w:pPr>
      <w:r>
        <w:rPr>
          <w:sz w:val="24"/>
          <w:szCs w:val="24"/>
        </w:rPr>
        <w:t xml:space="preserve">Unfortunately, there are no Tactile Guidance Pathways available at Regent’s Park. </w:t>
      </w:r>
    </w:p>
    <w:p w14:paraId="47B61F7E" w14:textId="77777777" w:rsidR="00114B7D" w:rsidRDefault="00114B7D" w:rsidP="00E2251B">
      <w:pPr>
        <w:rPr>
          <w:sz w:val="24"/>
          <w:szCs w:val="24"/>
        </w:rPr>
      </w:pP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4C193535" w14:textId="5317F40C" w:rsidR="00EB1698" w:rsidRPr="00EB1698" w:rsidRDefault="00114B7D" w:rsidP="00EB1698">
      <w:r>
        <w:t>Unfortunately, there is no Hearing Induction Loop available at Regent’s Park.</w:t>
      </w:r>
    </w:p>
    <w:p w14:paraId="6D48795D" w14:textId="361F278D" w:rsidR="00EB1698" w:rsidRPr="00E2251B" w:rsidRDefault="00EB1698" w:rsidP="00E2251B">
      <w:pPr>
        <w:rPr>
          <w:sz w:val="24"/>
          <w:szCs w:val="24"/>
        </w:rPr>
      </w:pPr>
    </w:p>
    <w:p w14:paraId="0579EEC4" w14:textId="7C01E3DA" w:rsidR="00F37726" w:rsidRPr="00114B7D" w:rsidRDefault="00F37726" w:rsidP="00114B7D">
      <w:pPr>
        <w:pStyle w:val="Heading2"/>
        <w:rPr>
          <w:b/>
          <w:bCs/>
          <w:color w:val="000000" w:themeColor="text1"/>
        </w:rPr>
      </w:pPr>
      <w:r w:rsidRPr="00F37726">
        <w:rPr>
          <w:b/>
          <w:bCs/>
          <w:color w:val="000000" w:themeColor="text1"/>
        </w:rPr>
        <w:t>BSL User at training/Venue</w:t>
      </w:r>
    </w:p>
    <w:p w14:paraId="1A625A56" w14:textId="0CB47797" w:rsidR="00F37726" w:rsidRDefault="00F37726" w:rsidP="00F37726">
      <w:r>
        <w:t xml:space="preserve">None. </w:t>
      </w:r>
    </w:p>
    <w:p w14:paraId="130A8D5C" w14:textId="6F8F0ED7" w:rsidR="00F37726" w:rsidRDefault="00F37726" w:rsidP="00F37726"/>
    <w:p w14:paraId="5E3936A1" w14:textId="77777777" w:rsidR="00114B7D" w:rsidRDefault="00114B7D" w:rsidP="00F37726"/>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585F9452" w14:textId="77777777" w:rsidR="00114B7D" w:rsidRPr="00114B7D" w:rsidRDefault="00114B7D" w:rsidP="00F37726">
      <w:r w:rsidRPr="00114B7D">
        <w:t xml:space="preserve">Address: </w:t>
      </w:r>
    </w:p>
    <w:p w14:paraId="6996C2DB" w14:textId="7B1E66ED" w:rsidR="00114B7D" w:rsidRPr="00114B7D" w:rsidRDefault="00114B7D" w:rsidP="00F37726">
      <w:r w:rsidRPr="00114B7D">
        <w:rPr>
          <w:rFonts w:cstheme="minorHAnsi"/>
          <w:shd w:val="clear" w:color="auto" w:fill="EEEEEE"/>
        </w:rPr>
        <w:t>Regent's Park Office</w:t>
      </w:r>
      <w:r w:rsidRPr="00114B7D">
        <w:rPr>
          <w:rFonts w:cstheme="minorHAnsi"/>
        </w:rPr>
        <w:br/>
      </w:r>
      <w:r w:rsidRPr="00114B7D">
        <w:rPr>
          <w:rFonts w:cstheme="minorHAnsi"/>
          <w:shd w:val="clear" w:color="auto" w:fill="EEEEEE"/>
        </w:rPr>
        <w:t>The Store Yard</w:t>
      </w:r>
      <w:r w:rsidRPr="00114B7D">
        <w:rPr>
          <w:rFonts w:cstheme="minorHAnsi"/>
        </w:rPr>
        <w:br/>
      </w:r>
      <w:r w:rsidRPr="00114B7D">
        <w:rPr>
          <w:rFonts w:cstheme="minorHAnsi"/>
          <w:shd w:val="clear" w:color="auto" w:fill="EEEEEE"/>
        </w:rPr>
        <w:t>Inner Circle</w:t>
      </w:r>
      <w:r w:rsidRPr="00114B7D">
        <w:rPr>
          <w:rFonts w:cstheme="minorHAnsi"/>
        </w:rPr>
        <w:br/>
      </w:r>
      <w:r w:rsidRPr="00114B7D">
        <w:rPr>
          <w:rFonts w:cstheme="minorHAnsi"/>
          <w:shd w:val="clear" w:color="auto" w:fill="EEEEEE"/>
        </w:rPr>
        <w:t>Regent's Park</w:t>
      </w:r>
      <w:r w:rsidRPr="00114B7D">
        <w:rPr>
          <w:rFonts w:cstheme="minorHAnsi"/>
        </w:rPr>
        <w:br/>
      </w:r>
      <w:r w:rsidRPr="00114B7D">
        <w:rPr>
          <w:rFonts w:cstheme="minorHAnsi"/>
          <w:shd w:val="clear" w:color="auto" w:fill="EEEEEE"/>
        </w:rPr>
        <w:t>London</w:t>
      </w:r>
      <w:r w:rsidRPr="00114B7D">
        <w:rPr>
          <w:rFonts w:cstheme="minorHAnsi"/>
        </w:rPr>
        <w:br/>
      </w:r>
      <w:r w:rsidRPr="00114B7D">
        <w:rPr>
          <w:rFonts w:cstheme="minorHAnsi"/>
          <w:shd w:val="clear" w:color="auto" w:fill="EEEEEE"/>
        </w:rPr>
        <w:t xml:space="preserve">NW1 4NR </w:t>
      </w:r>
    </w:p>
    <w:p w14:paraId="5AAF5CD2" w14:textId="5505052D" w:rsidR="00F37726" w:rsidRDefault="00F37726" w:rsidP="00F37726">
      <w:r w:rsidRPr="00F37726">
        <w:t xml:space="preserve">Phone </w:t>
      </w:r>
      <w:r w:rsidR="00114B7D" w:rsidRPr="00114B7D">
        <w:rPr>
          <w:rFonts w:cstheme="minorHAnsi"/>
          <w:shd w:val="clear" w:color="auto" w:fill="EEEEEE"/>
        </w:rPr>
        <w:t>+44 (0)300 061 2300</w:t>
      </w:r>
      <w:r w:rsidR="00114B7D" w:rsidRPr="00114B7D">
        <w:t xml:space="preserve"> </w:t>
      </w:r>
      <w:r w:rsidRPr="00F37726">
        <w:t xml:space="preserve">(9.30am to 5.00pm Monday to Friday excluding Bank Holidays) </w:t>
      </w:r>
    </w:p>
    <w:p w14:paraId="133B4179" w14:textId="0EBBCBF0" w:rsidR="00F37726" w:rsidRDefault="00F37726" w:rsidP="00F37726">
      <w:r w:rsidRPr="00F37726">
        <w:t xml:space="preserve">Email: General Enquiries </w:t>
      </w:r>
      <w:hyperlink r:id="rId14" w:history="1">
        <w:r w:rsidR="00114B7D">
          <w:rPr>
            <w:rStyle w:val="Hyperlink"/>
            <w:rFonts w:ascii="Arial" w:hAnsi="Arial" w:cs="Arial"/>
            <w:color w:val="1D781D"/>
            <w:shd w:val="clear" w:color="auto" w:fill="EEEEEE"/>
          </w:rPr>
          <w:t>regents@royalparks.org.uk</w:t>
        </w:r>
      </w:hyperlink>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B72"/>
    <w:multiLevelType w:val="hybridMultilevel"/>
    <w:tmpl w:val="2D74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A735D"/>
    <w:multiLevelType w:val="hybridMultilevel"/>
    <w:tmpl w:val="E7CE83D4"/>
    <w:lvl w:ilvl="0" w:tplc="EDC683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D025F"/>
    <w:rsid w:val="00114B7D"/>
    <w:rsid w:val="00295272"/>
    <w:rsid w:val="002A6092"/>
    <w:rsid w:val="003545BA"/>
    <w:rsid w:val="00463D11"/>
    <w:rsid w:val="004B2A33"/>
    <w:rsid w:val="005318FD"/>
    <w:rsid w:val="00654F69"/>
    <w:rsid w:val="008126E9"/>
    <w:rsid w:val="00864D40"/>
    <w:rsid w:val="009857C0"/>
    <w:rsid w:val="009D090F"/>
    <w:rsid w:val="00A71D00"/>
    <w:rsid w:val="00AC2062"/>
    <w:rsid w:val="00BB3DEC"/>
    <w:rsid w:val="00BF7D03"/>
    <w:rsid w:val="00C629AC"/>
    <w:rsid w:val="00CB3C74"/>
    <w:rsid w:val="00CF429D"/>
    <w:rsid w:val="00E2251B"/>
    <w:rsid w:val="00EB1698"/>
    <w:rsid w:val="00F37726"/>
    <w:rsid w:val="00F8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hyperlink" Target="mailto:regents@royalpar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866508b-3877-449a-8a1f-b0ca40f0e3d8"/>
    <ds:schemaRef ds:uri="25e8e0c0-9cfe-48d1-9705-2ff3d24bb01e"/>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1013</Words>
  <Characters>5776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Neal Hickey</cp:lastModifiedBy>
  <cp:revision>2</cp:revision>
  <dcterms:created xsi:type="dcterms:W3CDTF">2021-09-10T10:22:00Z</dcterms:created>
  <dcterms:modified xsi:type="dcterms:W3CDTF">2021-09-10T10:22:00Z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