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EAD" w14:textId="77777777" w:rsidR="00881E5B" w:rsidRPr="007B74A5" w:rsidRDefault="007B74A5" w:rsidP="007B74A5">
      <w:pPr>
        <w:jc w:val="center"/>
        <w:rPr>
          <w:b/>
          <w:color w:val="000000" w:themeColor="text1"/>
          <w:u w:val="single"/>
        </w:rPr>
      </w:pPr>
      <w:r w:rsidRPr="007B74A5">
        <w:rPr>
          <w:b/>
          <w:color w:val="000000" w:themeColor="text1"/>
          <w:u w:val="single"/>
        </w:rPr>
        <w:t>UCL Men’s Rugby Club Access Document</w:t>
      </w:r>
    </w:p>
    <w:p w14:paraId="058C2D41" w14:textId="77777777" w:rsidR="007B74A5" w:rsidRPr="007B74A5" w:rsidRDefault="007B74A5" w:rsidP="007B74A5">
      <w:pPr>
        <w:jc w:val="center"/>
        <w:rPr>
          <w:color w:val="000000" w:themeColor="text1"/>
        </w:rPr>
      </w:pPr>
    </w:p>
    <w:p w14:paraId="6DB0D83F" w14:textId="77777777" w:rsidR="007B74A5" w:rsidRPr="007B74A5" w:rsidRDefault="007B74A5" w:rsidP="007B74A5">
      <w:pPr>
        <w:rPr>
          <w:b/>
          <w:color w:val="000000" w:themeColor="text1"/>
        </w:rPr>
      </w:pPr>
      <w:r w:rsidRPr="007B74A5">
        <w:rPr>
          <w:b/>
          <w:color w:val="000000" w:themeColor="text1"/>
        </w:rPr>
        <w:t>Club Statement</w:t>
      </w:r>
    </w:p>
    <w:p w14:paraId="3464ED96" w14:textId="77777777" w:rsidR="007B74A5" w:rsidRPr="007B74A5" w:rsidRDefault="007B74A5" w:rsidP="007B74A5">
      <w:pPr>
        <w:pStyle w:val="NormalWeb"/>
        <w:rPr>
          <w:rFonts w:asciiTheme="minorHAnsi" w:hAnsiTheme="minorHAnsi"/>
          <w:color w:val="000000" w:themeColor="text1"/>
        </w:rPr>
      </w:pPr>
      <w:r w:rsidRPr="007B74A5">
        <w:rPr>
          <w:rFonts w:asciiTheme="minorHAnsi" w:hAnsiTheme="minorHAnsi"/>
          <w:color w:val="000000" w:themeColor="text1"/>
        </w:rPr>
        <w:t xml:space="preserve">Thank you for taking an interest in </w:t>
      </w:r>
      <w:r w:rsidR="006D4707">
        <w:rPr>
          <w:rFonts w:asciiTheme="minorHAnsi" w:hAnsiTheme="minorHAnsi"/>
          <w:color w:val="000000" w:themeColor="text1"/>
        </w:rPr>
        <w:t xml:space="preserve">the </w:t>
      </w:r>
      <w:r w:rsidRPr="007B74A5">
        <w:rPr>
          <w:rFonts w:asciiTheme="minorHAnsi" w:hAnsiTheme="minorHAnsi"/>
          <w:color w:val="000000" w:themeColor="text1"/>
        </w:rPr>
        <w:t xml:space="preserve">UCL Men’s Rugby Club. We are committed to making UCLMRFC inclusive </w:t>
      </w:r>
      <w:r w:rsidR="006D4707">
        <w:rPr>
          <w:rFonts w:asciiTheme="minorHAnsi" w:hAnsiTheme="minorHAnsi"/>
          <w:color w:val="000000" w:themeColor="text1"/>
        </w:rPr>
        <w:t xml:space="preserve">to </w:t>
      </w:r>
      <w:r w:rsidRPr="007B74A5">
        <w:rPr>
          <w:rFonts w:asciiTheme="minorHAnsi" w:hAnsiTheme="minorHAnsi"/>
          <w:color w:val="000000" w:themeColor="text1"/>
        </w:rPr>
        <w:t xml:space="preserve">all disabled students taking part in our activities. </w:t>
      </w:r>
    </w:p>
    <w:p w14:paraId="1EFB6158" w14:textId="77777777" w:rsidR="007B74A5" w:rsidRPr="007B74A5" w:rsidRDefault="007B74A5" w:rsidP="007B74A5">
      <w:pPr>
        <w:pStyle w:val="NormalWeb"/>
        <w:rPr>
          <w:rFonts w:asciiTheme="minorHAnsi" w:hAnsiTheme="minorHAnsi"/>
          <w:color w:val="000000" w:themeColor="text1"/>
        </w:rPr>
      </w:pPr>
      <w:r w:rsidRPr="007B74A5">
        <w:rPr>
          <w:rFonts w:asciiTheme="minorHAnsi" w:hAnsiTheme="minorHAnsi"/>
          <w:color w:val="000000" w:themeColor="text1"/>
        </w:rPr>
        <w:t xml:space="preserve">Our Welfare Officer has been trained in Disability Inclusion and Etiquette Training. We have completed this form </w:t>
      </w:r>
      <w:r w:rsidR="006D4707">
        <w:rPr>
          <w:rFonts w:asciiTheme="minorHAnsi" w:hAnsiTheme="minorHAnsi"/>
          <w:color w:val="000000" w:themeColor="text1"/>
        </w:rPr>
        <w:t>to</w:t>
      </w:r>
      <w:r w:rsidRPr="007B74A5">
        <w:rPr>
          <w:rFonts w:asciiTheme="minorHAnsi" w:hAnsiTheme="minorHAnsi"/>
          <w:color w:val="000000" w:themeColor="text1"/>
        </w:rPr>
        <w:t xml:space="preserve"> support you joining the club.</w:t>
      </w:r>
    </w:p>
    <w:p w14:paraId="2CD23C3F" w14:textId="77777777" w:rsidR="007B74A5" w:rsidRPr="007B74A5" w:rsidRDefault="007B74A5" w:rsidP="007B74A5">
      <w:pPr>
        <w:pStyle w:val="NormalWeb"/>
        <w:rPr>
          <w:rFonts w:asciiTheme="minorHAnsi" w:hAnsiTheme="minorHAnsi"/>
          <w:color w:val="000000" w:themeColor="text1"/>
        </w:rPr>
      </w:pPr>
      <w:r w:rsidRPr="007B74A5">
        <w:rPr>
          <w:rFonts w:asciiTheme="minorHAnsi" w:hAnsiTheme="minorHAnsi"/>
          <w:color w:val="000000" w:themeColor="text1"/>
        </w:rPr>
        <w:t>If any of this information is unclear or you would like more information on other venues or activities within UCLMRFC, please email our 2021/2022 Welfare Officer using jacques.blagburn.19@ucl.ac.uk or teamucl@ucl.ac.uk.</w:t>
      </w:r>
    </w:p>
    <w:p w14:paraId="185DF71C" w14:textId="77777777" w:rsidR="007B74A5" w:rsidRDefault="007B74A5" w:rsidP="007B74A5">
      <w:pPr>
        <w:rPr>
          <w:b/>
        </w:rPr>
      </w:pPr>
      <w:r w:rsidRPr="007B74A5">
        <w:rPr>
          <w:b/>
        </w:rPr>
        <w:t>Travel</w:t>
      </w:r>
    </w:p>
    <w:p w14:paraId="67DDA5D1" w14:textId="77777777" w:rsidR="007B74A5" w:rsidRPr="007B74A5" w:rsidRDefault="007B74A5" w:rsidP="007B74A5"/>
    <w:p w14:paraId="3D2F290E" w14:textId="77777777" w:rsidR="007B74A5" w:rsidRDefault="007B74A5" w:rsidP="007B74A5">
      <w:r w:rsidRPr="007B74A5">
        <w:t xml:space="preserve">Rugby training is held in Regent’s Park rugby pitches. </w:t>
      </w:r>
      <w:r>
        <w:t xml:space="preserve">They are accessible </w:t>
      </w:r>
      <w:r w:rsidR="004E59ED">
        <w:t xml:space="preserve">from all entrances and accessible </w:t>
      </w:r>
      <w:r>
        <w:t>using all modes of transport. For the TFL Accessible Tube Map, please use the link provided:</w:t>
      </w:r>
      <w:r w:rsidRPr="007B74A5">
        <w:t xml:space="preserve"> </w:t>
      </w:r>
      <w:hyperlink r:id="rId7" w:history="1">
        <w:r w:rsidRPr="00AE5C3F">
          <w:rPr>
            <w:rStyle w:val="Hyperlink"/>
          </w:rPr>
          <w:t>https://tfl.gov.uk/transport-accessibility/wheelchair-access-and-avoiding-stairs</w:t>
        </w:r>
      </w:hyperlink>
    </w:p>
    <w:p w14:paraId="5546C7AA" w14:textId="77777777" w:rsidR="007B74A5" w:rsidRDefault="007B74A5" w:rsidP="007B74A5"/>
    <w:p w14:paraId="1766ACD6" w14:textId="77777777" w:rsidR="007B74A5" w:rsidRDefault="004E59ED" w:rsidP="004E59ED">
      <w:pPr>
        <w:pStyle w:val="ListParagraph"/>
        <w:numPr>
          <w:ilvl w:val="0"/>
          <w:numId w:val="1"/>
        </w:numPr>
      </w:pPr>
      <w:r w:rsidRPr="004E59ED">
        <w:t>Underground</w:t>
      </w:r>
    </w:p>
    <w:p w14:paraId="59014CAE" w14:textId="77777777" w:rsidR="004E59ED" w:rsidRDefault="00A6258D" w:rsidP="004E59ED">
      <w:r>
        <w:t>All stations mentioned are a 10 minute walk away from the rugby pitches.</w:t>
      </w:r>
    </w:p>
    <w:p w14:paraId="21E79F3B" w14:textId="77777777" w:rsidR="00A6258D" w:rsidRPr="004E59ED" w:rsidRDefault="00A6258D" w:rsidP="004E59ED"/>
    <w:p w14:paraId="4DD4631D" w14:textId="77777777" w:rsidR="004E59ED" w:rsidRPr="00A6258D" w:rsidRDefault="004E59ED" w:rsidP="00A6258D">
      <w:pPr>
        <w:pStyle w:val="ListParagraph"/>
        <w:numPr>
          <w:ilvl w:val="0"/>
          <w:numId w:val="4"/>
        </w:numPr>
        <w:rPr>
          <w:u w:val="single"/>
        </w:rPr>
      </w:pPr>
      <w:r w:rsidRPr="00A6258D">
        <w:rPr>
          <w:u w:val="single"/>
        </w:rPr>
        <w:t>Baker Street Station</w:t>
      </w:r>
    </w:p>
    <w:p w14:paraId="67EB30B7" w14:textId="77777777" w:rsidR="00A6258D" w:rsidRDefault="00A6258D" w:rsidP="00A6258D">
      <w:pPr>
        <w:ind w:left="360"/>
      </w:pPr>
      <w:r>
        <w:t>Bakerloo, Jubilee, Metropolitan, Circle and Hammersmith &amp; City lines.</w:t>
      </w:r>
    </w:p>
    <w:p w14:paraId="44B8CCDF" w14:textId="77777777" w:rsidR="00A6258D" w:rsidRPr="00A6258D" w:rsidRDefault="00A6258D" w:rsidP="00A6258D">
      <w:pPr>
        <w:ind w:left="360"/>
        <w:rPr>
          <w:rFonts w:eastAsia="Times New Roman" w:cs="Times New Roman"/>
        </w:rPr>
      </w:pPr>
      <w:r w:rsidRPr="00A6258D">
        <w:t xml:space="preserve">This station has wheelchair access </w:t>
      </w:r>
      <w:r w:rsidRPr="00A6258D">
        <w:rPr>
          <w:rFonts w:eastAsia="Times New Roman" w:cs="Times New Roman"/>
        </w:rPr>
        <w:t>where you can get between the platform and street step-free, or change between lines step-free.</w:t>
      </w:r>
    </w:p>
    <w:p w14:paraId="0098728A" w14:textId="77777777" w:rsidR="00A6258D" w:rsidRPr="004E59ED" w:rsidRDefault="00A6258D" w:rsidP="00A6258D"/>
    <w:p w14:paraId="736EBE58" w14:textId="77777777" w:rsidR="004E59ED" w:rsidRPr="00A6258D" w:rsidRDefault="004E59ED" w:rsidP="00A6258D">
      <w:pPr>
        <w:pStyle w:val="ListParagraph"/>
        <w:numPr>
          <w:ilvl w:val="0"/>
          <w:numId w:val="4"/>
        </w:numPr>
        <w:rPr>
          <w:u w:val="single"/>
        </w:rPr>
      </w:pPr>
      <w:r w:rsidRPr="00A6258D">
        <w:rPr>
          <w:u w:val="single"/>
        </w:rPr>
        <w:t xml:space="preserve">Regent’s </w:t>
      </w:r>
      <w:r w:rsidR="00A6258D" w:rsidRPr="00A6258D">
        <w:rPr>
          <w:u w:val="single"/>
        </w:rPr>
        <w:t>P</w:t>
      </w:r>
      <w:r w:rsidRPr="00A6258D">
        <w:rPr>
          <w:u w:val="single"/>
        </w:rPr>
        <w:t>ark</w:t>
      </w:r>
      <w:r w:rsidR="00A6258D" w:rsidRPr="00A6258D">
        <w:rPr>
          <w:u w:val="single"/>
        </w:rPr>
        <w:t xml:space="preserve"> Station</w:t>
      </w:r>
    </w:p>
    <w:p w14:paraId="7A89283B" w14:textId="77777777" w:rsidR="00A6258D" w:rsidRDefault="00A6258D" w:rsidP="00A6258D">
      <w:pPr>
        <w:ind w:left="360"/>
      </w:pPr>
      <w:r>
        <w:t>Bakerloo line</w:t>
      </w:r>
      <w:r w:rsidR="00753F8C">
        <w:t>.</w:t>
      </w:r>
    </w:p>
    <w:p w14:paraId="7AD96B52" w14:textId="77777777" w:rsidR="00A6258D" w:rsidRDefault="00A6258D" w:rsidP="00A6258D">
      <w:pPr>
        <w:ind w:left="360"/>
      </w:pPr>
      <w:r>
        <w:t>Step-free access is not available from this station.</w:t>
      </w:r>
    </w:p>
    <w:p w14:paraId="01F72DCA" w14:textId="77777777" w:rsidR="00A6258D" w:rsidRPr="004E59ED" w:rsidRDefault="00A6258D" w:rsidP="00A6258D">
      <w:pPr>
        <w:ind w:left="360"/>
      </w:pPr>
    </w:p>
    <w:p w14:paraId="02A461BF" w14:textId="77777777" w:rsidR="004E59ED" w:rsidRPr="00A6258D" w:rsidRDefault="004E59ED" w:rsidP="00A6258D">
      <w:pPr>
        <w:pStyle w:val="ListParagraph"/>
        <w:numPr>
          <w:ilvl w:val="0"/>
          <w:numId w:val="4"/>
        </w:numPr>
        <w:rPr>
          <w:u w:val="single"/>
        </w:rPr>
      </w:pPr>
      <w:r w:rsidRPr="00A6258D">
        <w:rPr>
          <w:u w:val="single"/>
        </w:rPr>
        <w:t>Great Portland Street</w:t>
      </w:r>
      <w:r w:rsidR="00A6258D" w:rsidRPr="00A6258D">
        <w:rPr>
          <w:u w:val="single"/>
        </w:rPr>
        <w:t xml:space="preserve"> Station</w:t>
      </w:r>
    </w:p>
    <w:p w14:paraId="77469B2D" w14:textId="77777777" w:rsidR="004E59ED" w:rsidRDefault="00A6258D" w:rsidP="00A6258D">
      <w:pPr>
        <w:ind w:left="360"/>
      </w:pPr>
      <w:r>
        <w:t>Circle, Hammersmith &amp; City and Metropolitan lines</w:t>
      </w:r>
      <w:r w:rsidR="00753F8C">
        <w:t>.</w:t>
      </w:r>
    </w:p>
    <w:p w14:paraId="6ABC066D" w14:textId="77777777" w:rsidR="00A6258D" w:rsidRDefault="00A6258D" w:rsidP="00A6258D">
      <w:pPr>
        <w:ind w:left="360"/>
      </w:pPr>
      <w:r>
        <w:t>Step-free access is not available from this station.</w:t>
      </w:r>
    </w:p>
    <w:p w14:paraId="4A4F6A53" w14:textId="77777777" w:rsidR="00A6258D" w:rsidRPr="004E59ED" w:rsidRDefault="00A6258D" w:rsidP="00A6258D">
      <w:pPr>
        <w:ind w:left="360"/>
      </w:pPr>
    </w:p>
    <w:p w14:paraId="63AECD1D" w14:textId="77777777" w:rsidR="004E59ED" w:rsidRPr="004E59ED" w:rsidRDefault="004E59ED" w:rsidP="004E59ED">
      <w:pPr>
        <w:pStyle w:val="ListParagraph"/>
        <w:numPr>
          <w:ilvl w:val="0"/>
          <w:numId w:val="1"/>
        </w:numPr>
      </w:pPr>
      <w:r w:rsidRPr="004E59ED">
        <w:t>Buses</w:t>
      </w:r>
    </w:p>
    <w:p w14:paraId="43FFBF01" w14:textId="77777777" w:rsidR="00DC26CE" w:rsidRDefault="004E59ED" w:rsidP="004E59ED">
      <w:pPr>
        <w:pStyle w:val="NormalWeb"/>
        <w:rPr>
          <w:rFonts w:asciiTheme="minorHAnsi" w:hAnsiTheme="minorHAnsi"/>
          <w:color w:val="000000"/>
        </w:rPr>
      </w:pPr>
      <w:r w:rsidRPr="004E59ED">
        <w:rPr>
          <w:rFonts w:asciiTheme="minorHAnsi" w:hAnsiTheme="minorHAnsi"/>
          <w:color w:val="000000"/>
        </w:rPr>
        <w:t>All Transport for London (TFL) bus routes are wheelchair accessible and have clearly marked priority seats for people with limited mobility. On most buses the wheelchair ramp is positioned at the exit door and there is one wheelchair user place on each bus. The main bus routes that stop close to Regent’s Park are the 13, 18, 27, 30, 88, 113, 139, 189, 205, 274, 453.</w:t>
      </w:r>
    </w:p>
    <w:p w14:paraId="454F71AA" w14:textId="77777777" w:rsidR="006D4707" w:rsidRPr="004E59ED" w:rsidRDefault="006D4707" w:rsidP="004E59ED">
      <w:pPr>
        <w:pStyle w:val="NormalWeb"/>
        <w:rPr>
          <w:rFonts w:asciiTheme="minorHAnsi" w:hAnsiTheme="minorHAnsi"/>
          <w:color w:val="000000"/>
        </w:rPr>
      </w:pPr>
    </w:p>
    <w:p w14:paraId="13C85A9B" w14:textId="77777777" w:rsidR="004E59ED" w:rsidRPr="004E59ED" w:rsidRDefault="004E59ED" w:rsidP="004E59ED">
      <w:pPr>
        <w:pStyle w:val="NormalWeb"/>
        <w:numPr>
          <w:ilvl w:val="0"/>
          <w:numId w:val="1"/>
        </w:numPr>
        <w:rPr>
          <w:rFonts w:asciiTheme="minorHAnsi" w:hAnsiTheme="minorHAnsi"/>
          <w:color w:val="000000"/>
        </w:rPr>
      </w:pPr>
      <w:r w:rsidRPr="004E59ED">
        <w:rPr>
          <w:rFonts w:asciiTheme="minorHAnsi" w:hAnsiTheme="minorHAnsi"/>
          <w:color w:val="000000"/>
        </w:rPr>
        <w:lastRenderedPageBreak/>
        <w:t>Taxis</w:t>
      </w:r>
    </w:p>
    <w:p w14:paraId="0848A99B" w14:textId="77777777" w:rsidR="004E59ED" w:rsidRPr="004E59ED" w:rsidRDefault="004E59ED" w:rsidP="004E59ED">
      <w:pPr>
        <w:pStyle w:val="NormalWeb"/>
        <w:rPr>
          <w:rFonts w:asciiTheme="minorHAnsi" w:hAnsiTheme="minorHAnsi"/>
          <w:color w:val="000000"/>
        </w:rPr>
      </w:pPr>
      <w:r w:rsidRPr="004E59ED">
        <w:rPr>
          <w:rFonts w:asciiTheme="minorHAnsi" w:hAnsiTheme="minorHAnsi"/>
          <w:color w:val="000000"/>
        </w:rPr>
        <w:t>All London Style ’Black Cabs’ are wheelchair accessible and can provide a suitable alternative to the bus or car. Black cabs can be hailed (stopped) in the street however you may prefer to book a cab to travel to or from the facility.</w:t>
      </w:r>
    </w:p>
    <w:p w14:paraId="669F42BF" w14:textId="77777777" w:rsidR="004E59ED" w:rsidRPr="004E59ED" w:rsidRDefault="004E59ED" w:rsidP="004E59ED">
      <w:pPr>
        <w:pStyle w:val="NormalWeb"/>
        <w:rPr>
          <w:rFonts w:asciiTheme="minorHAnsi" w:hAnsiTheme="minorHAnsi"/>
          <w:color w:val="000000"/>
        </w:rPr>
      </w:pPr>
      <w:r w:rsidRPr="004E59ED">
        <w:rPr>
          <w:rFonts w:asciiTheme="minorHAnsi" w:hAnsiTheme="minorHAnsi"/>
          <w:color w:val="000000"/>
        </w:rPr>
        <w:t>There are several cab companies operating in London including</w:t>
      </w:r>
      <w:r w:rsidR="00DC26CE">
        <w:rPr>
          <w:rFonts w:asciiTheme="minorHAnsi" w:hAnsiTheme="minorHAnsi"/>
          <w:color w:val="000000"/>
        </w:rPr>
        <w:t>:</w:t>
      </w:r>
    </w:p>
    <w:p w14:paraId="06D0965F" w14:textId="77777777" w:rsidR="004E59ED" w:rsidRDefault="004E59ED" w:rsidP="004E59ED">
      <w:pPr>
        <w:pStyle w:val="NormalWeb"/>
        <w:numPr>
          <w:ilvl w:val="0"/>
          <w:numId w:val="2"/>
        </w:numPr>
        <w:rPr>
          <w:rFonts w:asciiTheme="minorHAnsi" w:hAnsiTheme="minorHAnsi"/>
          <w:color w:val="000000"/>
        </w:rPr>
      </w:pPr>
      <w:r w:rsidRPr="004E59ED">
        <w:rPr>
          <w:rFonts w:asciiTheme="minorHAnsi" w:hAnsiTheme="minorHAnsi"/>
          <w:color w:val="000000"/>
        </w:rPr>
        <w:t>Computer Cab: Tel: 020 8033 9918</w:t>
      </w:r>
    </w:p>
    <w:p w14:paraId="0B256D18" w14:textId="77777777" w:rsidR="004E59ED" w:rsidRPr="004E59ED" w:rsidRDefault="004E59ED" w:rsidP="004E59ED">
      <w:pPr>
        <w:pStyle w:val="NormalWeb"/>
        <w:numPr>
          <w:ilvl w:val="0"/>
          <w:numId w:val="2"/>
        </w:numPr>
        <w:rPr>
          <w:rFonts w:asciiTheme="minorHAnsi" w:hAnsiTheme="minorHAnsi"/>
          <w:color w:val="000000"/>
        </w:rPr>
      </w:pPr>
      <w:r w:rsidRPr="004E59ED">
        <w:rPr>
          <w:rFonts w:asciiTheme="minorHAnsi" w:hAnsiTheme="minorHAnsi"/>
          <w:color w:val="000000"/>
        </w:rPr>
        <w:t>The London Black Cab Company: 078 8534 9994</w:t>
      </w:r>
    </w:p>
    <w:p w14:paraId="35D6D623" w14:textId="77777777" w:rsidR="004E59ED" w:rsidRPr="004E59ED" w:rsidRDefault="004E59ED" w:rsidP="004E59ED">
      <w:pPr>
        <w:pStyle w:val="NormalWeb"/>
        <w:numPr>
          <w:ilvl w:val="0"/>
          <w:numId w:val="2"/>
        </w:numPr>
        <w:rPr>
          <w:rFonts w:asciiTheme="minorHAnsi" w:hAnsiTheme="minorHAnsi"/>
          <w:color w:val="000000"/>
        </w:rPr>
      </w:pPr>
      <w:r w:rsidRPr="004E59ED">
        <w:rPr>
          <w:rFonts w:asciiTheme="minorHAnsi" w:hAnsiTheme="minorHAnsi"/>
          <w:color w:val="000000"/>
        </w:rPr>
        <w:t>London Black Taxis: 020 3984 4515/ 020 3004 4953</w:t>
      </w:r>
    </w:p>
    <w:p w14:paraId="0DE1BAD5" w14:textId="77777777" w:rsidR="004E59ED" w:rsidRDefault="004E59ED" w:rsidP="004E59ED">
      <w:pPr>
        <w:pStyle w:val="NormalWeb"/>
        <w:numPr>
          <w:ilvl w:val="0"/>
          <w:numId w:val="2"/>
        </w:numPr>
        <w:rPr>
          <w:rFonts w:asciiTheme="minorHAnsi" w:hAnsiTheme="minorHAnsi"/>
          <w:color w:val="000000"/>
        </w:rPr>
      </w:pPr>
      <w:r w:rsidRPr="004E59ED">
        <w:rPr>
          <w:rFonts w:asciiTheme="minorHAnsi" w:hAnsiTheme="minorHAnsi"/>
          <w:color w:val="000000"/>
        </w:rPr>
        <w:t>Uber Taxis also provide Wheelchair Accessible Vehicles (WAV). To book Download the Uber app and create your account (unless you already have one) then choose the ‘uberWAV’ option on the slider at the bottom of the screen and follow the instructions.</w:t>
      </w:r>
    </w:p>
    <w:p w14:paraId="27C9471C" w14:textId="77777777" w:rsidR="004E59ED" w:rsidRDefault="004E59ED" w:rsidP="004E59ED">
      <w:pPr>
        <w:rPr>
          <w:rFonts w:eastAsia="Times New Roman" w:cs="Times New Roman"/>
          <w:color w:val="000000"/>
        </w:rPr>
      </w:pPr>
      <w:r w:rsidRPr="004E59ED">
        <w:rPr>
          <w:rFonts w:eastAsia="Times New Roman" w:cs="Times New Roman"/>
          <w:color w:val="000000"/>
        </w:rPr>
        <w:t xml:space="preserve">Full information on bus taxi and tube travel in London for disabled people can be found at </w:t>
      </w:r>
      <w:hyperlink r:id="rId8" w:history="1">
        <w:r w:rsidRPr="00AE5C3F">
          <w:rPr>
            <w:rStyle w:val="Hyperlink"/>
            <w:rFonts w:eastAsia="Times New Roman" w:cs="Times New Roman"/>
          </w:rPr>
          <w:t>https://tfl.gov.uk/transport-accessibility/?cid=transportaccessibility</w:t>
        </w:r>
      </w:hyperlink>
    </w:p>
    <w:p w14:paraId="6FB9CCD1" w14:textId="77777777" w:rsidR="004E59ED" w:rsidRDefault="004E59ED" w:rsidP="004E59ED">
      <w:pPr>
        <w:rPr>
          <w:rFonts w:eastAsia="Times New Roman" w:cs="Times New Roman"/>
        </w:rPr>
      </w:pPr>
    </w:p>
    <w:p w14:paraId="45F3715A" w14:textId="77777777" w:rsidR="004E59ED" w:rsidRDefault="004E59ED" w:rsidP="004E59ED">
      <w:pPr>
        <w:rPr>
          <w:rFonts w:eastAsia="Times New Roman" w:cs="Times New Roman"/>
          <w:b/>
        </w:rPr>
      </w:pPr>
      <w:r w:rsidRPr="004E59ED">
        <w:rPr>
          <w:rFonts w:eastAsia="Times New Roman" w:cs="Times New Roman"/>
          <w:b/>
        </w:rPr>
        <w:t>Parking</w:t>
      </w:r>
    </w:p>
    <w:p w14:paraId="27505440" w14:textId="77777777" w:rsidR="00DC26CE" w:rsidRDefault="00DC26CE" w:rsidP="004E59ED">
      <w:pPr>
        <w:rPr>
          <w:rFonts w:eastAsia="Times New Roman" w:cs="Times New Roman"/>
          <w:b/>
        </w:rPr>
      </w:pPr>
    </w:p>
    <w:p w14:paraId="4FBCEAD3" w14:textId="77777777" w:rsidR="00DC26CE" w:rsidRDefault="00DC26CE" w:rsidP="00DC26CE">
      <w:r w:rsidRPr="00DC26CE">
        <w:t>The Regent’s Park car park is found at the north east entrance.</w:t>
      </w:r>
    </w:p>
    <w:p w14:paraId="1D8976BF" w14:textId="77777777" w:rsidR="00DC26CE" w:rsidRPr="00DC26CE" w:rsidRDefault="00DC26CE" w:rsidP="00DC26CE"/>
    <w:p w14:paraId="3D9D4BE9" w14:textId="77777777" w:rsidR="00DC26CE" w:rsidRPr="00DC26CE" w:rsidRDefault="00DC26CE" w:rsidP="00DC26CE">
      <w:r w:rsidRPr="00DC26CE">
        <w:t>Charges for pay and display parking are:</w:t>
      </w:r>
    </w:p>
    <w:p w14:paraId="56761145" w14:textId="77777777" w:rsidR="00DC26CE" w:rsidRPr="00DC26CE" w:rsidRDefault="00DC26CE" w:rsidP="00DC26CE">
      <w:pPr>
        <w:pStyle w:val="ListParagraph"/>
        <w:numPr>
          <w:ilvl w:val="0"/>
          <w:numId w:val="6"/>
        </w:numPr>
      </w:pPr>
      <w:r w:rsidRPr="00DC26CE">
        <w:t>Monday to Saturday  - £2.80 per hour (70p per 15 minutes, 4 hours maximum stay)</w:t>
      </w:r>
    </w:p>
    <w:p w14:paraId="0A8165ED" w14:textId="77777777" w:rsidR="00DC26CE" w:rsidRPr="00DC26CE" w:rsidRDefault="00DC26CE" w:rsidP="00DC26CE">
      <w:pPr>
        <w:pStyle w:val="ListParagraph"/>
        <w:numPr>
          <w:ilvl w:val="0"/>
          <w:numId w:val="6"/>
        </w:numPr>
      </w:pPr>
      <w:r w:rsidRPr="00DC26CE">
        <w:t>Sundays and Public Holidays - £2.00 per hour (50p per 15 minutes, no maximum stay)</w:t>
      </w:r>
    </w:p>
    <w:p w14:paraId="212FF11E" w14:textId="77777777" w:rsidR="00DC26CE" w:rsidRDefault="00DC26CE" w:rsidP="00DC26CE">
      <w:pPr>
        <w:pStyle w:val="ListParagraph"/>
        <w:numPr>
          <w:ilvl w:val="0"/>
          <w:numId w:val="6"/>
        </w:numPr>
      </w:pPr>
      <w:r w:rsidRPr="00DC26CE">
        <w:t>National Blue Badge holders and motor cyclists park free of charge, but are subject to 4 hours maximum stay Monday to Saturday.</w:t>
      </w:r>
    </w:p>
    <w:p w14:paraId="4741D255" w14:textId="77777777" w:rsidR="00DC26CE" w:rsidRPr="00DC26CE" w:rsidRDefault="00DC26CE" w:rsidP="00DC26CE">
      <w:pPr>
        <w:pStyle w:val="ListParagraph"/>
      </w:pPr>
    </w:p>
    <w:p w14:paraId="432ED6D4" w14:textId="77777777" w:rsidR="00DC26CE" w:rsidRPr="00DC26CE" w:rsidRDefault="00DC26CE" w:rsidP="00DC26CE">
      <w:pPr>
        <w:pStyle w:val="ListParagraph"/>
        <w:numPr>
          <w:ilvl w:val="0"/>
          <w:numId w:val="6"/>
        </w:numPr>
      </w:pPr>
      <w:r w:rsidRPr="00DC26CE">
        <w:t>Excess charge: £80; 50% reduction for payment within 14 days.</w:t>
      </w:r>
    </w:p>
    <w:p w14:paraId="76F45595" w14:textId="77777777" w:rsidR="00DC26CE" w:rsidRPr="00DC26CE" w:rsidRDefault="00DC26CE" w:rsidP="00DC26CE">
      <w:pPr>
        <w:pStyle w:val="ListParagraph"/>
        <w:numPr>
          <w:ilvl w:val="0"/>
          <w:numId w:val="6"/>
        </w:numPr>
      </w:pPr>
      <w:r w:rsidRPr="00DC26CE">
        <w:t>No parking between midnight and 9am.</w:t>
      </w:r>
    </w:p>
    <w:p w14:paraId="16843BC7" w14:textId="77777777" w:rsidR="00DC26CE" w:rsidRPr="00DC26CE" w:rsidRDefault="00DC26CE" w:rsidP="00DC26CE">
      <w:pPr>
        <w:pStyle w:val="ListParagraph"/>
        <w:numPr>
          <w:ilvl w:val="0"/>
          <w:numId w:val="6"/>
        </w:numPr>
      </w:pPr>
      <w:r w:rsidRPr="00DC26CE">
        <w:t>No coaches or commercial vehicles are permitted within Regent's Park.</w:t>
      </w:r>
    </w:p>
    <w:p w14:paraId="69F60480" w14:textId="77777777" w:rsidR="004E59ED" w:rsidRDefault="004E59ED" w:rsidP="00DC26CE">
      <w:pPr>
        <w:jc w:val="center"/>
        <w:rPr>
          <w:rFonts w:eastAsia="Times New Roman" w:cs="Times New Roman"/>
          <w:b/>
        </w:rPr>
      </w:pPr>
      <w:r>
        <w:rPr>
          <w:rFonts w:eastAsia="Times New Roman" w:cs="Times New Roman"/>
          <w:b/>
          <w:noProof/>
        </w:rPr>
        <w:drawing>
          <wp:inline distT="0" distB="0" distL="0" distR="0" wp14:anchorId="5D35EC9C" wp14:editId="78C317C7">
            <wp:extent cx="2681529" cy="2636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10-01 at 17.26.51.png"/>
                    <pic:cNvPicPr/>
                  </pic:nvPicPr>
                  <pic:blipFill>
                    <a:blip r:embed="rId9">
                      <a:extLst>
                        <a:ext uri="{28A0092B-C50C-407E-A947-70E740481C1C}">
                          <a14:useLocalDpi xmlns:a14="http://schemas.microsoft.com/office/drawing/2010/main" val="0"/>
                        </a:ext>
                      </a:extLst>
                    </a:blip>
                    <a:stretch>
                      <a:fillRect/>
                    </a:stretch>
                  </pic:blipFill>
                  <pic:spPr>
                    <a:xfrm>
                      <a:off x="0" y="0"/>
                      <a:ext cx="2682799" cy="2637633"/>
                    </a:xfrm>
                    <a:prstGeom prst="rect">
                      <a:avLst/>
                    </a:prstGeom>
                  </pic:spPr>
                </pic:pic>
              </a:graphicData>
            </a:graphic>
          </wp:inline>
        </w:drawing>
      </w:r>
    </w:p>
    <w:p w14:paraId="1E17A015" w14:textId="3DAE9158" w:rsidR="004E59ED" w:rsidRDefault="00C522C0" w:rsidP="004E59ED">
      <w:pPr>
        <w:rPr>
          <w:rFonts w:eastAsia="Times New Roman" w:cs="Times New Roman"/>
          <w:b/>
        </w:rPr>
      </w:pPr>
      <w:r>
        <w:rPr>
          <w:rFonts w:eastAsia="Times New Roman" w:cs="Times New Roman"/>
          <w:b/>
        </w:rPr>
        <w:lastRenderedPageBreak/>
        <w:t>Accessible</w:t>
      </w:r>
      <w:r w:rsidR="004E59ED">
        <w:rPr>
          <w:rFonts w:eastAsia="Times New Roman" w:cs="Times New Roman"/>
          <w:b/>
        </w:rPr>
        <w:t xml:space="preserve"> Parking</w:t>
      </w:r>
    </w:p>
    <w:p w14:paraId="0B650998" w14:textId="77777777" w:rsidR="00DC26CE" w:rsidRPr="00DC26CE" w:rsidRDefault="00DC26CE" w:rsidP="004E59ED">
      <w:pPr>
        <w:rPr>
          <w:rFonts w:eastAsia="Times New Roman" w:cs="Times New Roman"/>
        </w:rPr>
      </w:pPr>
      <w:r w:rsidRPr="00DC26CE">
        <w:rPr>
          <w:rFonts w:eastAsia="Times New Roman" w:cs="Times New Roman"/>
        </w:rPr>
        <w:t xml:space="preserve">Regent’s Park have three disabled parking bays. </w:t>
      </w:r>
    </w:p>
    <w:p w14:paraId="3E2DB607" w14:textId="77777777" w:rsidR="00A6258D" w:rsidRPr="00A6258D" w:rsidRDefault="00A6258D" w:rsidP="00A6258D">
      <w:r w:rsidRPr="00A6258D">
        <w:t xml:space="preserve">Blue badge car parking information </w:t>
      </w:r>
      <w:r w:rsidR="00DC26CE">
        <w:t>is</w:t>
      </w:r>
      <w:r w:rsidRPr="00A6258D">
        <w:t xml:space="preserve"> available at tfl.gov.uk/</w:t>
      </w:r>
      <w:proofErr w:type="spellStart"/>
      <w:r w:rsidRPr="00A6258D">
        <w:t>roadusers</w:t>
      </w:r>
      <w:proofErr w:type="spellEnd"/>
    </w:p>
    <w:p w14:paraId="7AAD1204" w14:textId="77777777" w:rsidR="004E59ED" w:rsidRDefault="004E59ED" w:rsidP="004E59ED">
      <w:pPr>
        <w:rPr>
          <w:rFonts w:eastAsia="Times New Roman" w:cs="Times New Roman"/>
          <w:b/>
        </w:rPr>
      </w:pPr>
    </w:p>
    <w:p w14:paraId="5C991DBC" w14:textId="77777777" w:rsidR="004E59ED" w:rsidRPr="004E59ED" w:rsidRDefault="004E59ED" w:rsidP="004E59ED">
      <w:pPr>
        <w:jc w:val="center"/>
        <w:rPr>
          <w:rFonts w:eastAsia="Times New Roman" w:cs="Times New Roman"/>
          <w:b/>
        </w:rPr>
      </w:pPr>
      <w:r>
        <w:rPr>
          <w:rFonts w:eastAsia="Times New Roman" w:cs="Times New Roman"/>
          <w:b/>
          <w:noProof/>
        </w:rPr>
        <w:drawing>
          <wp:inline distT="0" distB="0" distL="0" distR="0" wp14:anchorId="6F7417D7" wp14:editId="53C37855">
            <wp:extent cx="3290708" cy="319517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10-01 at 17.26.29.png"/>
                    <pic:cNvPicPr/>
                  </pic:nvPicPr>
                  <pic:blipFill>
                    <a:blip r:embed="rId10">
                      <a:extLst>
                        <a:ext uri="{28A0092B-C50C-407E-A947-70E740481C1C}">
                          <a14:useLocalDpi xmlns:a14="http://schemas.microsoft.com/office/drawing/2010/main" val="0"/>
                        </a:ext>
                      </a:extLst>
                    </a:blip>
                    <a:stretch>
                      <a:fillRect/>
                    </a:stretch>
                  </pic:blipFill>
                  <pic:spPr>
                    <a:xfrm>
                      <a:off x="0" y="0"/>
                      <a:ext cx="3290708" cy="3195171"/>
                    </a:xfrm>
                    <a:prstGeom prst="rect">
                      <a:avLst/>
                    </a:prstGeom>
                  </pic:spPr>
                </pic:pic>
              </a:graphicData>
            </a:graphic>
          </wp:inline>
        </w:drawing>
      </w:r>
    </w:p>
    <w:p w14:paraId="79169FEB" w14:textId="77777777" w:rsidR="00DC26CE" w:rsidRDefault="00DC26CE" w:rsidP="004E59ED">
      <w:pPr>
        <w:rPr>
          <w:rFonts w:eastAsia="Times New Roman" w:cs="Times New Roman"/>
          <w:b/>
          <w:color w:val="000000"/>
        </w:rPr>
      </w:pPr>
    </w:p>
    <w:p w14:paraId="7401E66A" w14:textId="77777777" w:rsidR="004E59ED" w:rsidRDefault="004E59ED" w:rsidP="004E59ED">
      <w:pPr>
        <w:rPr>
          <w:rFonts w:eastAsia="Times New Roman" w:cs="Times New Roman"/>
          <w:b/>
          <w:color w:val="000000"/>
        </w:rPr>
      </w:pPr>
      <w:r w:rsidRPr="004E59ED">
        <w:rPr>
          <w:rFonts w:eastAsia="Times New Roman" w:cs="Times New Roman"/>
          <w:b/>
          <w:color w:val="000000"/>
        </w:rPr>
        <w:t>Accessible features at the venue</w:t>
      </w:r>
    </w:p>
    <w:p w14:paraId="07F16E04" w14:textId="77777777" w:rsidR="004E59ED" w:rsidRDefault="004E59ED" w:rsidP="004E59ED">
      <w:pPr>
        <w:rPr>
          <w:rFonts w:eastAsia="Times New Roman" w:cs="Times New Roman"/>
          <w:b/>
        </w:rPr>
      </w:pPr>
    </w:p>
    <w:p w14:paraId="54164C85" w14:textId="77777777" w:rsidR="00DC26CE" w:rsidRPr="00DC26CE" w:rsidRDefault="004E59ED" w:rsidP="00DC26CE">
      <w:pPr>
        <w:pStyle w:val="ListParagraph"/>
        <w:numPr>
          <w:ilvl w:val="0"/>
          <w:numId w:val="1"/>
        </w:numPr>
        <w:rPr>
          <w:rFonts w:eastAsia="Times New Roman" w:cs="Times New Roman"/>
        </w:rPr>
      </w:pPr>
      <w:r w:rsidRPr="00DC26CE">
        <w:rPr>
          <w:rFonts w:eastAsia="Times New Roman" w:cs="Times New Roman"/>
        </w:rPr>
        <w:t>Accessible Toilets</w:t>
      </w:r>
    </w:p>
    <w:p w14:paraId="76826593" w14:textId="77777777" w:rsidR="00DC26CE" w:rsidRPr="00DC26CE" w:rsidRDefault="004E59ED" w:rsidP="00DC26CE">
      <w:pPr>
        <w:rPr>
          <w:rFonts w:eastAsia="Times New Roman" w:cs="Times New Roman"/>
        </w:rPr>
      </w:pPr>
      <w:r w:rsidRPr="00DC26CE">
        <w:rPr>
          <w:color w:val="000000"/>
        </w:rPr>
        <w:t>There are six wheelchair accessible toilets located inside the facility. All are fitted with RADAR locks to prevent abuse by non-disabled people. All staff hold RADAR keys in case a disabled visitor does not have one with them. All the wheelchair accessible toilets are unisex and the toilet doors all open outwards.</w:t>
      </w:r>
      <w:r w:rsidR="00DC26CE" w:rsidRPr="00DC26CE">
        <w:rPr>
          <w:b/>
          <w:noProof/>
        </w:rPr>
        <w:t xml:space="preserve"> </w:t>
      </w:r>
    </w:p>
    <w:p w14:paraId="037FC1C0" w14:textId="77777777" w:rsidR="004E59ED" w:rsidRPr="004E59ED" w:rsidRDefault="00DC26CE" w:rsidP="00DC26CE">
      <w:pPr>
        <w:pStyle w:val="NormalWeb"/>
        <w:jc w:val="center"/>
        <w:rPr>
          <w:rFonts w:asciiTheme="minorHAnsi" w:hAnsiTheme="minorHAnsi"/>
          <w:color w:val="000000"/>
        </w:rPr>
      </w:pPr>
      <w:r>
        <w:rPr>
          <w:b/>
          <w:noProof/>
        </w:rPr>
        <w:drawing>
          <wp:inline distT="0" distB="0" distL="0" distR="0" wp14:anchorId="0CEC3E02" wp14:editId="5E138022">
            <wp:extent cx="3323200" cy="3173506"/>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10-01 at 17.22.28.png"/>
                    <pic:cNvPicPr/>
                  </pic:nvPicPr>
                  <pic:blipFill>
                    <a:blip r:embed="rId11">
                      <a:extLst>
                        <a:ext uri="{28A0092B-C50C-407E-A947-70E740481C1C}">
                          <a14:useLocalDpi xmlns:a14="http://schemas.microsoft.com/office/drawing/2010/main" val="0"/>
                        </a:ext>
                      </a:extLst>
                    </a:blip>
                    <a:stretch>
                      <a:fillRect/>
                    </a:stretch>
                  </pic:blipFill>
                  <pic:spPr>
                    <a:xfrm>
                      <a:off x="0" y="0"/>
                      <a:ext cx="3324776" cy="3175011"/>
                    </a:xfrm>
                    <a:prstGeom prst="rect">
                      <a:avLst/>
                    </a:prstGeom>
                  </pic:spPr>
                </pic:pic>
              </a:graphicData>
            </a:graphic>
          </wp:inline>
        </w:drawing>
      </w:r>
    </w:p>
    <w:p w14:paraId="57389447" w14:textId="77777777" w:rsidR="004E59ED" w:rsidRDefault="004E59ED" w:rsidP="004E59ED">
      <w:pPr>
        <w:rPr>
          <w:b/>
        </w:rPr>
      </w:pPr>
      <w:r w:rsidRPr="004E59ED">
        <w:rPr>
          <w:b/>
        </w:rPr>
        <w:lastRenderedPageBreak/>
        <w:t>Hearing Induction Loop</w:t>
      </w:r>
    </w:p>
    <w:p w14:paraId="309D441B" w14:textId="77777777" w:rsidR="004E59ED" w:rsidRPr="004E59ED" w:rsidRDefault="004E59ED" w:rsidP="004E59ED">
      <w:pPr>
        <w:rPr>
          <w:b/>
        </w:rPr>
      </w:pPr>
    </w:p>
    <w:p w14:paraId="1C4A9142" w14:textId="77777777" w:rsidR="004E59ED" w:rsidRPr="004E59ED" w:rsidRDefault="004E59ED" w:rsidP="004E59ED">
      <w:r w:rsidRPr="004E59ED">
        <w:t>There is no hearing induction loop.</w:t>
      </w:r>
    </w:p>
    <w:p w14:paraId="73B35575" w14:textId="77777777" w:rsidR="004E59ED" w:rsidRDefault="004E59ED" w:rsidP="004E59ED">
      <w:pPr>
        <w:rPr>
          <w:b/>
        </w:rPr>
      </w:pPr>
    </w:p>
    <w:p w14:paraId="41E26A75" w14:textId="77777777" w:rsidR="004E59ED" w:rsidRPr="004E59ED" w:rsidRDefault="004E59ED" w:rsidP="004E59ED">
      <w:pPr>
        <w:rPr>
          <w:b/>
        </w:rPr>
      </w:pPr>
      <w:r w:rsidRPr="004E59ED">
        <w:rPr>
          <w:b/>
        </w:rPr>
        <w:t>BSL User at training/Venue</w:t>
      </w:r>
    </w:p>
    <w:p w14:paraId="261AD536" w14:textId="77777777" w:rsidR="004E59ED" w:rsidRDefault="004E59ED" w:rsidP="004E59ED"/>
    <w:p w14:paraId="6E722FC3" w14:textId="77777777" w:rsidR="004E59ED" w:rsidRPr="004E59ED" w:rsidRDefault="004E59ED" w:rsidP="004E59ED">
      <w:r w:rsidRPr="004E59ED">
        <w:t>None.</w:t>
      </w:r>
    </w:p>
    <w:p w14:paraId="2D9F400E" w14:textId="77777777" w:rsidR="004E59ED" w:rsidRDefault="004E59ED" w:rsidP="004E59ED">
      <w:pPr>
        <w:rPr>
          <w:rFonts w:eastAsia="Times New Roman" w:cs="Times New Roman"/>
          <w:b/>
        </w:rPr>
      </w:pPr>
    </w:p>
    <w:p w14:paraId="5169286F" w14:textId="77777777" w:rsidR="004E59ED" w:rsidRDefault="004E59ED" w:rsidP="004E59ED">
      <w:pPr>
        <w:rPr>
          <w:rFonts w:eastAsia="Times New Roman" w:cs="Times New Roman"/>
          <w:b/>
        </w:rPr>
      </w:pPr>
      <w:r>
        <w:rPr>
          <w:rFonts w:eastAsia="Times New Roman" w:cs="Times New Roman"/>
          <w:b/>
        </w:rPr>
        <w:t>Contact</w:t>
      </w:r>
    </w:p>
    <w:p w14:paraId="4A4111E0" w14:textId="77777777" w:rsidR="004E59ED" w:rsidRDefault="004E59ED" w:rsidP="004E59ED">
      <w:pPr>
        <w:rPr>
          <w:rFonts w:eastAsia="Times New Roman" w:cs="Times New Roman"/>
          <w:b/>
        </w:rPr>
      </w:pPr>
    </w:p>
    <w:p w14:paraId="3D579943" w14:textId="77777777" w:rsidR="004E59ED" w:rsidRDefault="004E59ED" w:rsidP="004E59ED">
      <w:pPr>
        <w:pStyle w:val="ListParagraph"/>
        <w:numPr>
          <w:ilvl w:val="0"/>
          <w:numId w:val="3"/>
        </w:numPr>
      </w:pPr>
      <w:r w:rsidRPr="004E59ED">
        <w:rPr>
          <w:u w:val="single"/>
        </w:rPr>
        <w:t>Regent’s Park Office:</w:t>
      </w:r>
      <w:r w:rsidRPr="004E59ED">
        <w:t xml:space="preserve"> 0300 061 2300 (Monday to Friday 8.30 a.m. to 4 p.m.)</w:t>
      </w:r>
    </w:p>
    <w:p w14:paraId="649F85D7" w14:textId="77777777" w:rsidR="004E59ED" w:rsidRPr="004E59ED" w:rsidRDefault="004E59ED" w:rsidP="004E59ED">
      <w:pPr>
        <w:rPr>
          <w:u w:val="single"/>
        </w:rPr>
      </w:pPr>
    </w:p>
    <w:p w14:paraId="56DE7587" w14:textId="77777777" w:rsidR="004E59ED" w:rsidRPr="004E59ED" w:rsidRDefault="004E59ED" w:rsidP="004E59ED">
      <w:pPr>
        <w:pStyle w:val="ListParagraph"/>
        <w:numPr>
          <w:ilvl w:val="0"/>
          <w:numId w:val="3"/>
        </w:numPr>
      </w:pPr>
      <w:r w:rsidRPr="004E59ED">
        <w:rPr>
          <w:u w:val="single"/>
        </w:rPr>
        <w:t>Regent’s Park Postal address:</w:t>
      </w:r>
      <w:r w:rsidRPr="004E59ED">
        <w:br/>
        <w:t>Friends of Regent’s Park &amp; Primrose Hill</w:t>
      </w:r>
      <w:r w:rsidRPr="004E59ED">
        <w:br/>
        <w:t xml:space="preserve">c/o The Park Office, The </w:t>
      </w:r>
      <w:proofErr w:type="spellStart"/>
      <w:r w:rsidRPr="004E59ED">
        <w:t>Storeyard</w:t>
      </w:r>
      <w:proofErr w:type="spellEnd"/>
      <w:r w:rsidRPr="004E59ED">
        <w:br/>
        <w:t>Inner Circle, Regent’s Park, London</w:t>
      </w:r>
      <w:r w:rsidRPr="004E59ED">
        <w:br/>
        <w:t>NW1 4NR</w:t>
      </w:r>
    </w:p>
    <w:p w14:paraId="2F4F8F84" w14:textId="77777777" w:rsidR="004E59ED" w:rsidRPr="004E59ED" w:rsidRDefault="004E59ED" w:rsidP="004E59ED"/>
    <w:p w14:paraId="1A417BC5" w14:textId="77777777" w:rsidR="004E59ED" w:rsidRPr="004E59ED" w:rsidRDefault="004E59ED" w:rsidP="004E59ED">
      <w:pPr>
        <w:rPr>
          <w:rFonts w:eastAsia="Times New Roman" w:cs="Times New Roman"/>
          <w:b/>
        </w:rPr>
      </w:pPr>
    </w:p>
    <w:sectPr w:rsidR="004E59ED" w:rsidRPr="004E59ED" w:rsidSect="00CB0508">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37DF" w14:textId="77777777" w:rsidR="00760238" w:rsidRDefault="00760238" w:rsidP="004E59ED">
      <w:r>
        <w:separator/>
      </w:r>
    </w:p>
  </w:endnote>
  <w:endnote w:type="continuationSeparator" w:id="0">
    <w:p w14:paraId="228E388E" w14:textId="77777777" w:rsidR="00760238" w:rsidRDefault="00760238" w:rsidP="004E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600079"/>
      <w:docPartObj>
        <w:docPartGallery w:val="Page Numbers (Bottom of Page)"/>
        <w:docPartUnique/>
      </w:docPartObj>
    </w:sdtPr>
    <w:sdtEndPr>
      <w:rPr>
        <w:rStyle w:val="PageNumber"/>
      </w:rPr>
    </w:sdtEndPr>
    <w:sdtContent>
      <w:p w14:paraId="6C99C83D" w14:textId="77777777" w:rsidR="004E59ED" w:rsidRDefault="004E59ED" w:rsidP="00AE5C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A3B9A1" w14:textId="77777777" w:rsidR="004E59ED" w:rsidRDefault="004E59ED" w:rsidP="004E5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495988"/>
      <w:docPartObj>
        <w:docPartGallery w:val="Page Numbers (Bottom of Page)"/>
        <w:docPartUnique/>
      </w:docPartObj>
    </w:sdtPr>
    <w:sdtEndPr>
      <w:rPr>
        <w:rStyle w:val="PageNumber"/>
      </w:rPr>
    </w:sdtEndPr>
    <w:sdtContent>
      <w:p w14:paraId="4FF32219" w14:textId="77777777" w:rsidR="004E59ED" w:rsidRDefault="004E59ED" w:rsidP="00AE5C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D6FF89E" w14:textId="77777777" w:rsidR="004E59ED" w:rsidRDefault="004E59ED" w:rsidP="004E5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750A" w14:textId="77777777" w:rsidR="00760238" w:rsidRDefault="00760238" w:rsidP="004E59ED">
      <w:r>
        <w:separator/>
      </w:r>
    </w:p>
  </w:footnote>
  <w:footnote w:type="continuationSeparator" w:id="0">
    <w:p w14:paraId="6F1E1A30" w14:textId="77777777" w:rsidR="00760238" w:rsidRDefault="00760238" w:rsidP="004E5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205"/>
    <w:multiLevelType w:val="hybridMultilevel"/>
    <w:tmpl w:val="0AD613B2"/>
    <w:lvl w:ilvl="0" w:tplc="7632E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6A6F"/>
    <w:multiLevelType w:val="hybridMultilevel"/>
    <w:tmpl w:val="92A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903E8"/>
    <w:multiLevelType w:val="multilevel"/>
    <w:tmpl w:val="229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45C2F"/>
    <w:multiLevelType w:val="hybridMultilevel"/>
    <w:tmpl w:val="9A60E6EE"/>
    <w:lvl w:ilvl="0" w:tplc="7632E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F38F4"/>
    <w:multiLevelType w:val="hybridMultilevel"/>
    <w:tmpl w:val="CB04F8AE"/>
    <w:lvl w:ilvl="0" w:tplc="7632E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8243D"/>
    <w:multiLevelType w:val="hybridMultilevel"/>
    <w:tmpl w:val="498E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A5"/>
    <w:rsid w:val="00300A75"/>
    <w:rsid w:val="00332C6D"/>
    <w:rsid w:val="004E59ED"/>
    <w:rsid w:val="00687428"/>
    <w:rsid w:val="006D4707"/>
    <w:rsid w:val="00753F8C"/>
    <w:rsid w:val="00760238"/>
    <w:rsid w:val="007B74A5"/>
    <w:rsid w:val="00881E5B"/>
    <w:rsid w:val="00A6258D"/>
    <w:rsid w:val="00C522C0"/>
    <w:rsid w:val="00CB0508"/>
    <w:rsid w:val="00DC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856A"/>
  <w15:chartTrackingRefBased/>
  <w15:docId w15:val="{5C142558-6D0E-7E4B-8248-36CD98E4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4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74A5"/>
    <w:rPr>
      <w:color w:val="0563C1" w:themeColor="hyperlink"/>
      <w:u w:val="single"/>
    </w:rPr>
  </w:style>
  <w:style w:type="character" w:styleId="UnresolvedMention">
    <w:name w:val="Unresolved Mention"/>
    <w:basedOn w:val="DefaultParagraphFont"/>
    <w:uiPriority w:val="99"/>
    <w:semiHidden/>
    <w:unhideWhenUsed/>
    <w:rsid w:val="007B74A5"/>
    <w:rPr>
      <w:color w:val="605E5C"/>
      <w:shd w:val="clear" w:color="auto" w:fill="E1DFDD"/>
    </w:rPr>
  </w:style>
  <w:style w:type="paragraph" w:styleId="ListParagraph">
    <w:name w:val="List Paragraph"/>
    <w:basedOn w:val="Normal"/>
    <w:uiPriority w:val="34"/>
    <w:qFormat/>
    <w:rsid w:val="004E59ED"/>
    <w:pPr>
      <w:ind w:left="720"/>
      <w:contextualSpacing/>
    </w:pPr>
  </w:style>
  <w:style w:type="character" w:styleId="Emphasis">
    <w:name w:val="Emphasis"/>
    <w:basedOn w:val="DefaultParagraphFont"/>
    <w:uiPriority w:val="20"/>
    <w:qFormat/>
    <w:rsid w:val="004E59ED"/>
    <w:rPr>
      <w:i/>
      <w:iCs/>
    </w:rPr>
  </w:style>
  <w:style w:type="paragraph" w:styleId="Header">
    <w:name w:val="header"/>
    <w:basedOn w:val="Normal"/>
    <w:link w:val="HeaderChar"/>
    <w:uiPriority w:val="99"/>
    <w:unhideWhenUsed/>
    <w:rsid w:val="004E59ED"/>
    <w:pPr>
      <w:tabs>
        <w:tab w:val="center" w:pos="4680"/>
        <w:tab w:val="right" w:pos="9360"/>
      </w:tabs>
    </w:pPr>
  </w:style>
  <w:style w:type="character" w:customStyle="1" w:styleId="HeaderChar">
    <w:name w:val="Header Char"/>
    <w:basedOn w:val="DefaultParagraphFont"/>
    <w:link w:val="Header"/>
    <w:uiPriority w:val="99"/>
    <w:rsid w:val="004E59ED"/>
  </w:style>
  <w:style w:type="paragraph" w:styleId="Footer">
    <w:name w:val="footer"/>
    <w:basedOn w:val="Normal"/>
    <w:link w:val="FooterChar"/>
    <w:uiPriority w:val="99"/>
    <w:unhideWhenUsed/>
    <w:rsid w:val="004E59ED"/>
    <w:pPr>
      <w:tabs>
        <w:tab w:val="center" w:pos="4680"/>
        <w:tab w:val="right" w:pos="9360"/>
      </w:tabs>
    </w:pPr>
  </w:style>
  <w:style w:type="character" w:customStyle="1" w:styleId="FooterChar">
    <w:name w:val="Footer Char"/>
    <w:basedOn w:val="DefaultParagraphFont"/>
    <w:link w:val="Footer"/>
    <w:uiPriority w:val="99"/>
    <w:rsid w:val="004E59ED"/>
  </w:style>
  <w:style w:type="character" w:styleId="PageNumber">
    <w:name w:val="page number"/>
    <w:basedOn w:val="DefaultParagraphFont"/>
    <w:uiPriority w:val="99"/>
    <w:semiHidden/>
    <w:unhideWhenUsed/>
    <w:rsid w:val="004E5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835">
      <w:bodyDiv w:val="1"/>
      <w:marLeft w:val="0"/>
      <w:marRight w:val="0"/>
      <w:marTop w:val="0"/>
      <w:marBottom w:val="0"/>
      <w:divBdr>
        <w:top w:val="none" w:sz="0" w:space="0" w:color="auto"/>
        <w:left w:val="none" w:sz="0" w:space="0" w:color="auto"/>
        <w:bottom w:val="none" w:sz="0" w:space="0" w:color="auto"/>
        <w:right w:val="none" w:sz="0" w:space="0" w:color="auto"/>
      </w:divBdr>
    </w:div>
    <w:div w:id="193344517">
      <w:bodyDiv w:val="1"/>
      <w:marLeft w:val="0"/>
      <w:marRight w:val="0"/>
      <w:marTop w:val="0"/>
      <w:marBottom w:val="0"/>
      <w:divBdr>
        <w:top w:val="none" w:sz="0" w:space="0" w:color="auto"/>
        <w:left w:val="none" w:sz="0" w:space="0" w:color="auto"/>
        <w:bottom w:val="none" w:sz="0" w:space="0" w:color="auto"/>
        <w:right w:val="none" w:sz="0" w:space="0" w:color="auto"/>
      </w:divBdr>
    </w:div>
    <w:div w:id="354311670">
      <w:bodyDiv w:val="1"/>
      <w:marLeft w:val="0"/>
      <w:marRight w:val="0"/>
      <w:marTop w:val="0"/>
      <w:marBottom w:val="0"/>
      <w:divBdr>
        <w:top w:val="none" w:sz="0" w:space="0" w:color="auto"/>
        <w:left w:val="none" w:sz="0" w:space="0" w:color="auto"/>
        <w:bottom w:val="none" w:sz="0" w:space="0" w:color="auto"/>
        <w:right w:val="none" w:sz="0" w:space="0" w:color="auto"/>
      </w:divBdr>
    </w:div>
    <w:div w:id="387073644">
      <w:bodyDiv w:val="1"/>
      <w:marLeft w:val="0"/>
      <w:marRight w:val="0"/>
      <w:marTop w:val="0"/>
      <w:marBottom w:val="0"/>
      <w:divBdr>
        <w:top w:val="none" w:sz="0" w:space="0" w:color="auto"/>
        <w:left w:val="none" w:sz="0" w:space="0" w:color="auto"/>
        <w:bottom w:val="none" w:sz="0" w:space="0" w:color="auto"/>
        <w:right w:val="none" w:sz="0" w:space="0" w:color="auto"/>
      </w:divBdr>
    </w:div>
    <w:div w:id="433943672">
      <w:bodyDiv w:val="1"/>
      <w:marLeft w:val="0"/>
      <w:marRight w:val="0"/>
      <w:marTop w:val="0"/>
      <w:marBottom w:val="0"/>
      <w:divBdr>
        <w:top w:val="none" w:sz="0" w:space="0" w:color="auto"/>
        <w:left w:val="none" w:sz="0" w:space="0" w:color="auto"/>
        <w:bottom w:val="none" w:sz="0" w:space="0" w:color="auto"/>
        <w:right w:val="none" w:sz="0" w:space="0" w:color="auto"/>
      </w:divBdr>
    </w:div>
    <w:div w:id="497233174">
      <w:bodyDiv w:val="1"/>
      <w:marLeft w:val="0"/>
      <w:marRight w:val="0"/>
      <w:marTop w:val="0"/>
      <w:marBottom w:val="0"/>
      <w:divBdr>
        <w:top w:val="none" w:sz="0" w:space="0" w:color="auto"/>
        <w:left w:val="none" w:sz="0" w:space="0" w:color="auto"/>
        <w:bottom w:val="none" w:sz="0" w:space="0" w:color="auto"/>
        <w:right w:val="none" w:sz="0" w:space="0" w:color="auto"/>
      </w:divBdr>
    </w:div>
    <w:div w:id="719208661">
      <w:bodyDiv w:val="1"/>
      <w:marLeft w:val="0"/>
      <w:marRight w:val="0"/>
      <w:marTop w:val="0"/>
      <w:marBottom w:val="0"/>
      <w:divBdr>
        <w:top w:val="none" w:sz="0" w:space="0" w:color="auto"/>
        <w:left w:val="none" w:sz="0" w:space="0" w:color="auto"/>
        <w:bottom w:val="none" w:sz="0" w:space="0" w:color="auto"/>
        <w:right w:val="none" w:sz="0" w:space="0" w:color="auto"/>
      </w:divBdr>
    </w:div>
    <w:div w:id="1073702062">
      <w:bodyDiv w:val="1"/>
      <w:marLeft w:val="0"/>
      <w:marRight w:val="0"/>
      <w:marTop w:val="0"/>
      <w:marBottom w:val="0"/>
      <w:divBdr>
        <w:top w:val="none" w:sz="0" w:space="0" w:color="auto"/>
        <w:left w:val="none" w:sz="0" w:space="0" w:color="auto"/>
        <w:bottom w:val="none" w:sz="0" w:space="0" w:color="auto"/>
        <w:right w:val="none" w:sz="0" w:space="0" w:color="auto"/>
      </w:divBdr>
    </w:div>
    <w:div w:id="1311322946">
      <w:bodyDiv w:val="1"/>
      <w:marLeft w:val="0"/>
      <w:marRight w:val="0"/>
      <w:marTop w:val="0"/>
      <w:marBottom w:val="0"/>
      <w:divBdr>
        <w:top w:val="none" w:sz="0" w:space="0" w:color="auto"/>
        <w:left w:val="none" w:sz="0" w:space="0" w:color="auto"/>
        <w:bottom w:val="none" w:sz="0" w:space="0" w:color="auto"/>
        <w:right w:val="none" w:sz="0" w:space="0" w:color="auto"/>
      </w:divBdr>
    </w:div>
    <w:div w:id="1664774144">
      <w:bodyDiv w:val="1"/>
      <w:marLeft w:val="0"/>
      <w:marRight w:val="0"/>
      <w:marTop w:val="0"/>
      <w:marBottom w:val="0"/>
      <w:divBdr>
        <w:top w:val="none" w:sz="0" w:space="0" w:color="auto"/>
        <w:left w:val="none" w:sz="0" w:space="0" w:color="auto"/>
        <w:bottom w:val="none" w:sz="0" w:space="0" w:color="auto"/>
        <w:right w:val="none" w:sz="0" w:space="0" w:color="auto"/>
      </w:divBdr>
    </w:div>
    <w:div w:id="1748844619">
      <w:bodyDiv w:val="1"/>
      <w:marLeft w:val="0"/>
      <w:marRight w:val="0"/>
      <w:marTop w:val="0"/>
      <w:marBottom w:val="0"/>
      <w:divBdr>
        <w:top w:val="none" w:sz="0" w:space="0" w:color="auto"/>
        <w:left w:val="none" w:sz="0" w:space="0" w:color="auto"/>
        <w:bottom w:val="none" w:sz="0" w:space="0" w:color="auto"/>
        <w:right w:val="none" w:sz="0" w:space="0" w:color="auto"/>
      </w:divBdr>
    </w:div>
    <w:div w:id="19455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transport-accessibility/?cid=transportaccessibil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fl.gov.uk/transport-accessibility/wheelchair-access-and-avoiding-stai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Blagburn</dc:creator>
  <cp:keywords/>
  <dc:description/>
  <cp:lastModifiedBy>Hickey, Neal</cp:lastModifiedBy>
  <cp:revision>2</cp:revision>
  <dcterms:created xsi:type="dcterms:W3CDTF">2021-10-02T13:53:00Z</dcterms:created>
  <dcterms:modified xsi:type="dcterms:W3CDTF">2021-10-02T13:53:00Z</dcterms:modified>
</cp:coreProperties>
</file>